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7C4" w:rsidRPr="00892EAE" w:rsidRDefault="009117C4" w:rsidP="009117C4">
      <w:pPr>
        <w:jc w:val="both"/>
        <w:rPr>
          <w:sz w:val="16"/>
          <w:szCs w:val="16"/>
          <w:lang w:val="uk-UA"/>
        </w:rPr>
      </w:pPr>
      <w:r w:rsidRPr="00892EAE">
        <w:rPr>
          <w:b/>
          <w:sz w:val="16"/>
          <w:szCs w:val="16"/>
          <w:lang w:val="uk-UA"/>
        </w:rPr>
        <w:t xml:space="preserve">ПРИВАТНЕ АКЦІОНЕРНЕ ТОВАРИСТВО </w:t>
      </w:r>
      <w:r w:rsidRPr="00892EAE">
        <w:rPr>
          <w:b/>
          <w:caps/>
          <w:sz w:val="16"/>
          <w:szCs w:val="16"/>
          <w:lang w:val="uk-UA"/>
        </w:rPr>
        <w:t>«</w:t>
      </w:r>
      <w:r w:rsidRPr="00892EAE">
        <w:rPr>
          <w:b/>
          <w:sz w:val="16"/>
          <w:szCs w:val="16"/>
          <w:lang w:val="uk-UA"/>
        </w:rPr>
        <w:t xml:space="preserve">ТЕРНОПІЛЬАВТО» </w:t>
      </w:r>
      <w:r w:rsidRPr="00892EAE">
        <w:rPr>
          <w:sz w:val="16"/>
          <w:szCs w:val="16"/>
          <w:lang w:val="uk-UA"/>
        </w:rPr>
        <w:t xml:space="preserve">(ідентифікаційний код – </w:t>
      </w:r>
      <w:r w:rsidRPr="00892EAE">
        <w:rPr>
          <w:b/>
          <w:sz w:val="16"/>
          <w:szCs w:val="16"/>
          <w:lang w:val="uk-UA"/>
        </w:rPr>
        <w:t>05441074</w:t>
      </w:r>
      <w:r w:rsidRPr="00892EAE">
        <w:rPr>
          <w:sz w:val="16"/>
          <w:szCs w:val="16"/>
          <w:lang w:val="uk-UA"/>
        </w:rPr>
        <w:t>) (надалі – Товариство), місцезнаходження якого: Україна, 46022, Тернопільська область, м. Тернопіль, вул. Довженка, 6, повідомляє про проведення річних Загальних зборів акціонерів Товариства, призначених на</w:t>
      </w:r>
      <w:r w:rsidRPr="00892EAE">
        <w:rPr>
          <w:b/>
          <w:sz w:val="16"/>
          <w:szCs w:val="16"/>
          <w:lang w:val="uk-UA"/>
        </w:rPr>
        <w:t xml:space="preserve"> </w:t>
      </w:r>
      <w:r w:rsidR="00954240" w:rsidRPr="00892EAE">
        <w:rPr>
          <w:b/>
          <w:sz w:val="16"/>
          <w:szCs w:val="16"/>
          <w:u w:val="single"/>
          <w:lang w:val="uk-UA"/>
        </w:rPr>
        <w:t>0</w:t>
      </w:r>
      <w:r w:rsidR="000350F0" w:rsidRPr="00892EAE">
        <w:rPr>
          <w:b/>
          <w:sz w:val="16"/>
          <w:szCs w:val="16"/>
          <w:u w:val="single"/>
          <w:lang w:val="uk-UA"/>
        </w:rPr>
        <w:t>2</w:t>
      </w:r>
      <w:r w:rsidRPr="00892EAE">
        <w:rPr>
          <w:b/>
          <w:sz w:val="16"/>
          <w:szCs w:val="16"/>
          <w:u w:val="single"/>
          <w:lang w:val="uk-UA"/>
        </w:rPr>
        <w:t>.04.20</w:t>
      </w:r>
      <w:r w:rsidR="00954240" w:rsidRPr="00892EAE">
        <w:rPr>
          <w:b/>
          <w:sz w:val="16"/>
          <w:szCs w:val="16"/>
          <w:u w:val="single"/>
          <w:lang w:val="uk-UA"/>
        </w:rPr>
        <w:t>20</w:t>
      </w:r>
      <w:r w:rsidRPr="00892EAE">
        <w:rPr>
          <w:b/>
          <w:sz w:val="16"/>
          <w:szCs w:val="16"/>
          <w:u w:val="single"/>
          <w:lang w:val="uk-UA"/>
        </w:rPr>
        <w:t xml:space="preserve"> року о</w:t>
      </w:r>
      <w:r w:rsidR="000350F0" w:rsidRPr="00892EAE">
        <w:rPr>
          <w:b/>
          <w:sz w:val="16"/>
          <w:szCs w:val="16"/>
          <w:u w:val="single"/>
          <w:lang w:val="uk-UA"/>
        </w:rPr>
        <w:t>б</w:t>
      </w:r>
      <w:r w:rsidRPr="00892EAE">
        <w:rPr>
          <w:b/>
          <w:sz w:val="16"/>
          <w:szCs w:val="16"/>
          <w:u w:val="single"/>
          <w:lang w:val="uk-UA"/>
        </w:rPr>
        <w:t xml:space="preserve"> 1</w:t>
      </w:r>
      <w:r w:rsidR="000350F0" w:rsidRPr="00892EAE">
        <w:rPr>
          <w:b/>
          <w:sz w:val="16"/>
          <w:szCs w:val="16"/>
          <w:u w:val="single"/>
          <w:lang w:val="uk-UA"/>
        </w:rPr>
        <w:t>1</w:t>
      </w:r>
      <w:r w:rsidRPr="00892EAE">
        <w:rPr>
          <w:b/>
          <w:sz w:val="16"/>
          <w:szCs w:val="16"/>
          <w:u w:val="single"/>
          <w:lang w:val="uk-UA"/>
        </w:rPr>
        <w:t>:00 годині</w:t>
      </w:r>
      <w:r w:rsidRPr="00892EAE">
        <w:rPr>
          <w:b/>
          <w:sz w:val="16"/>
          <w:szCs w:val="16"/>
          <w:lang w:val="uk-UA"/>
        </w:rPr>
        <w:t xml:space="preserve"> </w:t>
      </w:r>
      <w:r w:rsidRPr="00892EAE">
        <w:rPr>
          <w:sz w:val="16"/>
          <w:szCs w:val="16"/>
          <w:lang w:val="uk-UA"/>
        </w:rPr>
        <w:t>за адресою: Україна, 46022, Тернопільська область, м. Тернопіль, вул. Довженка, 6, кабінет б/н Генерального директора, з наступним проектом порядку денного (переліком питань, що виносяться на голосування):</w:t>
      </w:r>
    </w:p>
    <w:p w:rsidR="009117C4" w:rsidRPr="00892EAE" w:rsidRDefault="009117C4" w:rsidP="009117C4">
      <w:pPr>
        <w:numPr>
          <w:ilvl w:val="0"/>
          <w:numId w:val="15"/>
        </w:numPr>
        <w:tabs>
          <w:tab w:val="left" w:pos="426"/>
        </w:tabs>
        <w:suppressAutoHyphens w:val="0"/>
        <w:ind w:left="426" w:right="-28" w:hanging="426"/>
        <w:jc w:val="both"/>
        <w:rPr>
          <w:sz w:val="16"/>
          <w:szCs w:val="16"/>
          <w:lang w:val="uk-UA" w:eastAsia="uk-UA"/>
        </w:rPr>
      </w:pPr>
      <w:r w:rsidRPr="00892EAE">
        <w:rPr>
          <w:sz w:val="16"/>
          <w:szCs w:val="16"/>
          <w:lang w:val="uk-UA" w:eastAsia="uk-UA"/>
        </w:rPr>
        <w:t>Про обрання членів лічильної комісії річних Загальних зборів акціонерів Товариства.</w:t>
      </w:r>
    </w:p>
    <w:p w:rsidR="009117C4" w:rsidRPr="00892EAE" w:rsidRDefault="009117C4" w:rsidP="009117C4">
      <w:pPr>
        <w:tabs>
          <w:tab w:val="left" w:pos="426"/>
        </w:tabs>
        <w:jc w:val="both"/>
        <w:rPr>
          <w:sz w:val="16"/>
          <w:szCs w:val="16"/>
          <w:u w:val="single"/>
          <w:lang w:val="uk-UA"/>
        </w:rPr>
      </w:pPr>
      <w:r w:rsidRPr="00892EAE">
        <w:rPr>
          <w:sz w:val="16"/>
          <w:szCs w:val="16"/>
          <w:lang w:val="uk-UA"/>
        </w:rPr>
        <w:tab/>
      </w:r>
      <w:r w:rsidRPr="00892EAE">
        <w:rPr>
          <w:sz w:val="16"/>
          <w:szCs w:val="16"/>
          <w:u w:val="single"/>
          <w:lang w:val="uk-UA"/>
        </w:rPr>
        <w:t>Проект рішення:</w:t>
      </w:r>
    </w:p>
    <w:p w:rsidR="009117C4" w:rsidRPr="00892EAE" w:rsidRDefault="009117C4" w:rsidP="009117C4">
      <w:pPr>
        <w:pStyle w:val="a7"/>
        <w:numPr>
          <w:ilvl w:val="1"/>
          <w:numId w:val="5"/>
        </w:numPr>
        <w:suppressAutoHyphens/>
        <w:ind w:left="426" w:hanging="426"/>
        <w:rPr>
          <w:i w:val="0"/>
          <w:color w:val="000000"/>
          <w:sz w:val="16"/>
          <w:szCs w:val="16"/>
          <w:lang w:val="uk-UA"/>
        </w:rPr>
      </w:pPr>
      <w:r w:rsidRPr="00892EAE">
        <w:rPr>
          <w:i w:val="0"/>
          <w:color w:val="000000"/>
          <w:sz w:val="16"/>
          <w:szCs w:val="16"/>
          <w:lang w:val="uk-UA"/>
        </w:rPr>
        <w:t xml:space="preserve">Обрати лічильну комісію річних Загальних зборів акціонерів Товариства у наступному складі: </w:t>
      </w:r>
    </w:p>
    <w:p w:rsidR="009117C4" w:rsidRPr="00892EAE" w:rsidRDefault="009117C4" w:rsidP="009117C4">
      <w:pPr>
        <w:pStyle w:val="a7"/>
        <w:rPr>
          <w:i w:val="0"/>
          <w:color w:val="000000"/>
          <w:sz w:val="16"/>
          <w:szCs w:val="16"/>
          <w:lang w:val="uk-UA"/>
        </w:rPr>
      </w:pPr>
      <w:r w:rsidRPr="00892EAE">
        <w:rPr>
          <w:i w:val="0"/>
          <w:color w:val="000000"/>
          <w:sz w:val="16"/>
          <w:szCs w:val="16"/>
          <w:lang w:val="uk-UA"/>
        </w:rPr>
        <w:t>Голова лічильної комісії Вишковський Роберт Анатолійович;</w:t>
      </w:r>
    </w:p>
    <w:p w:rsidR="009117C4" w:rsidRPr="00892EAE" w:rsidRDefault="009117C4" w:rsidP="009117C4">
      <w:pPr>
        <w:pStyle w:val="a7"/>
        <w:rPr>
          <w:i w:val="0"/>
          <w:color w:val="000000"/>
          <w:sz w:val="16"/>
          <w:szCs w:val="16"/>
          <w:lang w:val="uk-UA"/>
        </w:rPr>
      </w:pPr>
      <w:r w:rsidRPr="00892EAE">
        <w:rPr>
          <w:i w:val="0"/>
          <w:color w:val="000000"/>
          <w:sz w:val="16"/>
          <w:szCs w:val="16"/>
          <w:lang w:val="uk-UA"/>
        </w:rPr>
        <w:t xml:space="preserve">Член лічильної комісії </w:t>
      </w:r>
      <w:r w:rsidR="00CE3E37" w:rsidRPr="00892EAE">
        <w:rPr>
          <w:i w:val="0"/>
          <w:color w:val="000000"/>
          <w:sz w:val="16"/>
          <w:szCs w:val="16"/>
          <w:lang w:val="uk-UA"/>
        </w:rPr>
        <w:t>Круль Артем Васильович</w:t>
      </w:r>
      <w:r w:rsidRPr="00892EAE">
        <w:rPr>
          <w:i w:val="0"/>
          <w:color w:val="000000"/>
          <w:sz w:val="16"/>
          <w:szCs w:val="16"/>
          <w:lang w:val="uk-UA"/>
        </w:rPr>
        <w:t xml:space="preserve">; Член лічильної комісії </w:t>
      </w:r>
      <w:r w:rsidR="00CE3E37" w:rsidRPr="00892EAE">
        <w:rPr>
          <w:i w:val="0"/>
          <w:color w:val="000000"/>
          <w:sz w:val="16"/>
          <w:szCs w:val="16"/>
          <w:lang w:val="uk-UA"/>
        </w:rPr>
        <w:t>Папінко Наталія Богданівна</w:t>
      </w:r>
      <w:r w:rsidRPr="00892EAE">
        <w:rPr>
          <w:i w:val="0"/>
          <w:color w:val="000000"/>
          <w:sz w:val="16"/>
          <w:szCs w:val="16"/>
          <w:lang w:val="uk-UA"/>
        </w:rPr>
        <w:t>.</w:t>
      </w:r>
    </w:p>
    <w:p w:rsidR="009117C4" w:rsidRPr="00892EAE" w:rsidRDefault="009117C4" w:rsidP="009117C4">
      <w:pPr>
        <w:tabs>
          <w:tab w:val="left" w:pos="426"/>
        </w:tabs>
        <w:suppressAutoHyphens w:val="0"/>
        <w:ind w:right="-28"/>
        <w:jc w:val="both"/>
        <w:rPr>
          <w:sz w:val="16"/>
          <w:szCs w:val="16"/>
          <w:lang w:val="uk-UA" w:eastAsia="uk-UA"/>
        </w:rPr>
      </w:pPr>
    </w:p>
    <w:p w:rsidR="009117C4" w:rsidRPr="00892EAE" w:rsidRDefault="009117C4" w:rsidP="009117C4">
      <w:pPr>
        <w:numPr>
          <w:ilvl w:val="0"/>
          <w:numId w:val="15"/>
        </w:numPr>
        <w:tabs>
          <w:tab w:val="left" w:pos="426"/>
        </w:tabs>
        <w:suppressAutoHyphens w:val="0"/>
        <w:ind w:left="426" w:right="-28" w:hanging="426"/>
        <w:jc w:val="both"/>
        <w:rPr>
          <w:sz w:val="16"/>
          <w:szCs w:val="16"/>
          <w:lang w:val="uk-UA" w:eastAsia="uk-UA"/>
        </w:rPr>
      </w:pPr>
      <w:r w:rsidRPr="00892EAE">
        <w:rPr>
          <w:sz w:val="16"/>
          <w:szCs w:val="16"/>
          <w:lang w:val="uk-UA" w:eastAsia="uk-UA"/>
        </w:rPr>
        <w:t>Про обрання Голови та секретаря річних Загальних Зборів акціонерів Товариства.</w:t>
      </w:r>
    </w:p>
    <w:p w:rsidR="009117C4" w:rsidRPr="00892EAE" w:rsidRDefault="009117C4" w:rsidP="009117C4">
      <w:pPr>
        <w:tabs>
          <w:tab w:val="left" w:pos="426"/>
        </w:tabs>
        <w:ind w:left="426" w:hanging="426"/>
        <w:jc w:val="both"/>
        <w:rPr>
          <w:sz w:val="16"/>
          <w:szCs w:val="16"/>
          <w:u w:val="single"/>
          <w:lang w:val="uk-UA"/>
        </w:rPr>
      </w:pPr>
      <w:r w:rsidRPr="00892EAE">
        <w:rPr>
          <w:sz w:val="16"/>
          <w:szCs w:val="16"/>
          <w:lang w:val="uk-UA"/>
        </w:rPr>
        <w:tab/>
      </w:r>
      <w:r w:rsidRPr="00892EAE">
        <w:rPr>
          <w:sz w:val="16"/>
          <w:szCs w:val="16"/>
          <w:u w:val="single"/>
          <w:lang w:val="uk-UA"/>
        </w:rPr>
        <w:t>Проект рішення:</w:t>
      </w:r>
    </w:p>
    <w:p w:rsidR="009117C4" w:rsidRPr="00892EAE" w:rsidRDefault="009117C4" w:rsidP="009117C4">
      <w:pPr>
        <w:pStyle w:val="2"/>
        <w:widowControl w:val="0"/>
        <w:tabs>
          <w:tab w:val="left" w:pos="426"/>
        </w:tabs>
        <w:autoSpaceDE w:val="0"/>
        <w:autoSpaceDN w:val="0"/>
        <w:spacing w:after="0" w:line="240" w:lineRule="auto"/>
        <w:ind w:left="426" w:hanging="426"/>
        <w:jc w:val="both"/>
        <w:rPr>
          <w:color w:val="000000"/>
          <w:sz w:val="16"/>
          <w:szCs w:val="16"/>
          <w:lang w:val="uk-UA"/>
        </w:rPr>
      </w:pPr>
      <w:r w:rsidRPr="00892EAE">
        <w:rPr>
          <w:rFonts w:cs="Calibri"/>
          <w:b/>
          <w:color w:val="000000"/>
          <w:sz w:val="16"/>
          <w:szCs w:val="16"/>
          <w:lang w:val="uk-UA" w:eastAsia="ar-SA"/>
        </w:rPr>
        <w:t>2.1.</w:t>
      </w:r>
      <w:r w:rsidRPr="00892EAE">
        <w:rPr>
          <w:rFonts w:cs="Calibri"/>
          <w:color w:val="000000"/>
          <w:sz w:val="16"/>
          <w:szCs w:val="16"/>
          <w:lang w:val="uk-UA" w:eastAsia="ar-SA"/>
        </w:rPr>
        <w:tab/>
      </w:r>
      <w:r w:rsidRPr="00892EAE">
        <w:rPr>
          <w:color w:val="000000"/>
          <w:sz w:val="16"/>
          <w:szCs w:val="16"/>
          <w:lang w:val="uk-UA"/>
        </w:rPr>
        <w:t>Обрати Головою річних Загальних Зборів акціонерів Товариства Склярова Володимира Олександровича.</w:t>
      </w:r>
    </w:p>
    <w:p w:rsidR="009117C4" w:rsidRPr="00892EAE" w:rsidRDefault="009117C4" w:rsidP="009117C4">
      <w:pPr>
        <w:pStyle w:val="2"/>
        <w:widowControl w:val="0"/>
        <w:tabs>
          <w:tab w:val="left" w:pos="426"/>
        </w:tabs>
        <w:autoSpaceDE w:val="0"/>
        <w:autoSpaceDN w:val="0"/>
        <w:spacing w:after="0" w:line="240" w:lineRule="auto"/>
        <w:ind w:left="426" w:hanging="426"/>
        <w:jc w:val="both"/>
        <w:rPr>
          <w:color w:val="000000"/>
          <w:sz w:val="16"/>
          <w:szCs w:val="16"/>
          <w:lang w:val="uk-UA"/>
        </w:rPr>
      </w:pPr>
      <w:r w:rsidRPr="00892EAE">
        <w:rPr>
          <w:b/>
          <w:color w:val="000000"/>
          <w:sz w:val="16"/>
          <w:szCs w:val="16"/>
          <w:lang w:val="uk-UA"/>
        </w:rPr>
        <w:t>2.2.</w:t>
      </w:r>
      <w:r w:rsidRPr="00892EAE">
        <w:rPr>
          <w:color w:val="000000"/>
          <w:sz w:val="16"/>
          <w:szCs w:val="16"/>
          <w:lang w:val="uk-UA"/>
        </w:rPr>
        <w:tab/>
        <w:t>Обрати секретарем річних Загальних Зборів акціонерів Товариства Олексіва Сергія Володимировича.</w:t>
      </w:r>
    </w:p>
    <w:p w:rsidR="009117C4" w:rsidRPr="00892EAE" w:rsidRDefault="009117C4" w:rsidP="009117C4">
      <w:pPr>
        <w:tabs>
          <w:tab w:val="left" w:pos="426"/>
        </w:tabs>
        <w:suppressAutoHyphens w:val="0"/>
        <w:ind w:right="-28"/>
        <w:jc w:val="both"/>
        <w:rPr>
          <w:sz w:val="16"/>
          <w:szCs w:val="16"/>
          <w:lang w:val="uk-UA" w:eastAsia="uk-UA"/>
        </w:rPr>
      </w:pPr>
    </w:p>
    <w:p w:rsidR="009117C4" w:rsidRPr="00892EAE" w:rsidRDefault="009117C4" w:rsidP="009117C4">
      <w:pPr>
        <w:numPr>
          <w:ilvl w:val="0"/>
          <w:numId w:val="15"/>
        </w:numPr>
        <w:tabs>
          <w:tab w:val="left" w:pos="426"/>
        </w:tabs>
        <w:suppressAutoHyphens w:val="0"/>
        <w:ind w:left="426" w:right="-28" w:hanging="426"/>
        <w:jc w:val="both"/>
        <w:rPr>
          <w:sz w:val="16"/>
          <w:szCs w:val="16"/>
          <w:lang w:val="uk-UA" w:eastAsia="uk-UA"/>
        </w:rPr>
      </w:pPr>
      <w:r w:rsidRPr="00892EAE">
        <w:rPr>
          <w:sz w:val="16"/>
          <w:szCs w:val="16"/>
          <w:lang w:val="uk-UA" w:eastAsia="uk-UA"/>
        </w:rPr>
        <w:t>Про затвердження регламенту роботи річних Загальних зборів акціонерів Товариства.</w:t>
      </w:r>
    </w:p>
    <w:p w:rsidR="009117C4" w:rsidRPr="00892EAE" w:rsidRDefault="009117C4" w:rsidP="009117C4">
      <w:pPr>
        <w:tabs>
          <w:tab w:val="left" w:pos="426"/>
        </w:tabs>
        <w:suppressAutoHyphens w:val="0"/>
        <w:ind w:right="-28"/>
        <w:jc w:val="both"/>
        <w:rPr>
          <w:sz w:val="16"/>
          <w:szCs w:val="16"/>
          <w:u w:val="single"/>
          <w:lang w:val="uk-UA" w:eastAsia="uk-UA"/>
        </w:rPr>
      </w:pPr>
      <w:r w:rsidRPr="00892EAE">
        <w:rPr>
          <w:sz w:val="16"/>
          <w:szCs w:val="16"/>
          <w:lang w:val="uk-UA" w:eastAsia="uk-UA"/>
        </w:rPr>
        <w:tab/>
      </w:r>
      <w:r w:rsidRPr="00892EAE">
        <w:rPr>
          <w:sz w:val="16"/>
          <w:szCs w:val="16"/>
          <w:u w:val="single"/>
          <w:lang w:val="uk-UA" w:eastAsia="uk-UA"/>
        </w:rPr>
        <w:t>Проект рішення:</w:t>
      </w:r>
    </w:p>
    <w:p w:rsidR="009117C4" w:rsidRPr="00892EAE" w:rsidRDefault="009117C4" w:rsidP="009117C4">
      <w:pPr>
        <w:tabs>
          <w:tab w:val="left" w:pos="426"/>
        </w:tabs>
        <w:suppressAutoHyphens w:val="0"/>
        <w:ind w:right="-28"/>
        <w:jc w:val="both"/>
        <w:rPr>
          <w:sz w:val="16"/>
          <w:szCs w:val="16"/>
          <w:lang w:val="uk-UA" w:eastAsia="uk-UA"/>
        </w:rPr>
      </w:pPr>
      <w:r w:rsidRPr="00892EAE">
        <w:rPr>
          <w:b/>
          <w:sz w:val="16"/>
          <w:szCs w:val="16"/>
          <w:lang w:val="uk-UA" w:eastAsia="uk-UA"/>
        </w:rPr>
        <w:t>3.1.</w:t>
      </w:r>
      <w:r w:rsidRPr="00892EAE">
        <w:rPr>
          <w:sz w:val="16"/>
          <w:szCs w:val="16"/>
          <w:lang w:val="uk-UA" w:eastAsia="uk-UA"/>
        </w:rPr>
        <w:tab/>
        <w:t>Затвердити наступний регламент роботи Зборів:</w:t>
      </w:r>
    </w:p>
    <w:p w:rsidR="009117C4" w:rsidRPr="00892EAE" w:rsidRDefault="009117C4" w:rsidP="009117C4">
      <w:pPr>
        <w:pStyle w:val="a6"/>
        <w:numPr>
          <w:ilvl w:val="0"/>
          <w:numId w:val="17"/>
        </w:numPr>
        <w:tabs>
          <w:tab w:val="left" w:pos="426"/>
        </w:tabs>
        <w:ind w:left="426" w:right="-28" w:hanging="142"/>
        <w:jc w:val="both"/>
        <w:rPr>
          <w:sz w:val="16"/>
          <w:szCs w:val="16"/>
        </w:rPr>
      </w:pPr>
      <w:r w:rsidRPr="00892EAE">
        <w:rPr>
          <w:sz w:val="16"/>
          <w:szCs w:val="16"/>
        </w:rPr>
        <w:t>Голова Зборів послідовно виносить на розгляд питання порядку денного Зборів;</w:t>
      </w:r>
    </w:p>
    <w:p w:rsidR="009117C4" w:rsidRPr="00892EAE" w:rsidRDefault="009117C4" w:rsidP="009117C4">
      <w:pPr>
        <w:pStyle w:val="a6"/>
        <w:numPr>
          <w:ilvl w:val="0"/>
          <w:numId w:val="17"/>
        </w:numPr>
        <w:tabs>
          <w:tab w:val="left" w:pos="426"/>
        </w:tabs>
        <w:ind w:left="426" w:right="-28" w:hanging="142"/>
        <w:jc w:val="both"/>
        <w:rPr>
          <w:sz w:val="16"/>
          <w:szCs w:val="16"/>
        </w:rPr>
      </w:pPr>
      <w:r w:rsidRPr="00892EAE">
        <w:rPr>
          <w:sz w:val="16"/>
          <w:szCs w:val="16"/>
        </w:rPr>
        <w:t>Слово для виступу з доповіддю надається Головою Зборів;</w:t>
      </w:r>
    </w:p>
    <w:p w:rsidR="009117C4" w:rsidRPr="00892EAE" w:rsidRDefault="009117C4" w:rsidP="009117C4">
      <w:pPr>
        <w:pStyle w:val="a6"/>
        <w:numPr>
          <w:ilvl w:val="0"/>
          <w:numId w:val="17"/>
        </w:numPr>
        <w:tabs>
          <w:tab w:val="left" w:pos="426"/>
        </w:tabs>
        <w:ind w:left="426" w:right="-28" w:hanging="142"/>
        <w:jc w:val="both"/>
        <w:rPr>
          <w:sz w:val="16"/>
          <w:szCs w:val="16"/>
        </w:rPr>
      </w:pPr>
      <w:r w:rsidRPr="00892EAE">
        <w:rPr>
          <w:sz w:val="16"/>
          <w:szCs w:val="16"/>
        </w:rPr>
        <w:t>Час для виступу з доповіддю щодо кожного питання порядку денного Зборів – до 15 хвилин;</w:t>
      </w:r>
    </w:p>
    <w:p w:rsidR="009117C4" w:rsidRPr="00892EAE" w:rsidRDefault="009117C4" w:rsidP="009117C4">
      <w:pPr>
        <w:pStyle w:val="a6"/>
        <w:numPr>
          <w:ilvl w:val="0"/>
          <w:numId w:val="17"/>
        </w:numPr>
        <w:tabs>
          <w:tab w:val="left" w:pos="426"/>
        </w:tabs>
        <w:ind w:left="426" w:right="-28" w:hanging="142"/>
        <w:jc w:val="both"/>
        <w:rPr>
          <w:sz w:val="16"/>
          <w:szCs w:val="16"/>
        </w:rPr>
      </w:pPr>
      <w:r w:rsidRPr="00892EAE">
        <w:rPr>
          <w:sz w:val="16"/>
          <w:szCs w:val="16"/>
        </w:rPr>
        <w:t>Голова Зборів оголошує проекти рішень з питань порядку денного, затверджені Наглядовою Радою Товариства;</w:t>
      </w:r>
    </w:p>
    <w:p w:rsidR="009117C4" w:rsidRPr="00892EAE" w:rsidRDefault="009117C4" w:rsidP="009117C4">
      <w:pPr>
        <w:pStyle w:val="a6"/>
        <w:numPr>
          <w:ilvl w:val="0"/>
          <w:numId w:val="17"/>
        </w:numPr>
        <w:tabs>
          <w:tab w:val="left" w:pos="426"/>
        </w:tabs>
        <w:ind w:left="426" w:right="-28" w:hanging="142"/>
        <w:jc w:val="both"/>
        <w:rPr>
          <w:sz w:val="16"/>
          <w:szCs w:val="16"/>
        </w:rPr>
      </w:pPr>
      <w:r w:rsidRPr="00892EAE">
        <w:rPr>
          <w:sz w:val="16"/>
          <w:szCs w:val="16"/>
        </w:rPr>
        <w:t>Голосування проводиться з використанням бюлетенів для голосування;</w:t>
      </w:r>
    </w:p>
    <w:p w:rsidR="009117C4" w:rsidRPr="00892EAE" w:rsidRDefault="009117C4" w:rsidP="009117C4">
      <w:pPr>
        <w:pStyle w:val="a6"/>
        <w:numPr>
          <w:ilvl w:val="0"/>
          <w:numId w:val="17"/>
        </w:numPr>
        <w:tabs>
          <w:tab w:val="left" w:pos="426"/>
        </w:tabs>
        <w:ind w:left="426" w:right="-28" w:hanging="142"/>
        <w:jc w:val="both"/>
        <w:rPr>
          <w:sz w:val="16"/>
          <w:szCs w:val="16"/>
        </w:rPr>
      </w:pPr>
      <w:r w:rsidRPr="00892EAE">
        <w:rPr>
          <w:sz w:val="16"/>
          <w:szCs w:val="16"/>
        </w:rPr>
        <w:t>Свою згоду або не згоду з рішенням Зборів акціонери (їх представники) виражають шляхом зазначення відмітки у відповідній клітинці бюлетеня для голосування;</w:t>
      </w:r>
    </w:p>
    <w:p w:rsidR="009117C4" w:rsidRPr="00892EAE" w:rsidRDefault="009117C4" w:rsidP="009117C4">
      <w:pPr>
        <w:pStyle w:val="a6"/>
        <w:numPr>
          <w:ilvl w:val="0"/>
          <w:numId w:val="17"/>
        </w:numPr>
        <w:tabs>
          <w:tab w:val="left" w:pos="426"/>
        </w:tabs>
        <w:ind w:left="426" w:right="-28" w:hanging="142"/>
        <w:jc w:val="both"/>
        <w:rPr>
          <w:sz w:val="16"/>
          <w:szCs w:val="16"/>
        </w:rPr>
      </w:pPr>
      <w:r w:rsidRPr="00892EAE">
        <w:rPr>
          <w:sz w:val="16"/>
          <w:szCs w:val="16"/>
        </w:rPr>
        <w:t>Результати голосування підраховуються лічильною комісією та оформлюються протоколами лічильної комісії по кожному питанню порядку денного Зборів окремо. Результати голосування з кожного питання порядку денного Зборів оголошуються після їх підрахунку, але до завершення Зборів;</w:t>
      </w:r>
    </w:p>
    <w:p w:rsidR="009117C4" w:rsidRPr="00892EAE" w:rsidRDefault="009117C4" w:rsidP="009117C4">
      <w:pPr>
        <w:pStyle w:val="a6"/>
        <w:numPr>
          <w:ilvl w:val="0"/>
          <w:numId w:val="17"/>
        </w:numPr>
        <w:tabs>
          <w:tab w:val="left" w:pos="426"/>
        </w:tabs>
        <w:ind w:left="426" w:right="-28" w:hanging="142"/>
        <w:jc w:val="both"/>
        <w:rPr>
          <w:sz w:val="16"/>
          <w:szCs w:val="16"/>
        </w:rPr>
      </w:pPr>
      <w:r w:rsidRPr="00892EAE">
        <w:rPr>
          <w:sz w:val="16"/>
          <w:szCs w:val="16"/>
        </w:rPr>
        <w:t>Збори виконують свою роботу до закінчення розгляду усіх питань порядку денного Зборів.</w:t>
      </w:r>
    </w:p>
    <w:p w:rsidR="009117C4" w:rsidRPr="00892EAE" w:rsidRDefault="009117C4" w:rsidP="009117C4">
      <w:pPr>
        <w:tabs>
          <w:tab w:val="left" w:pos="426"/>
        </w:tabs>
        <w:suppressAutoHyphens w:val="0"/>
        <w:ind w:right="-28"/>
        <w:jc w:val="both"/>
        <w:rPr>
          <w:sz w:val="16"/>
          <w:szCs w:val="16"/>
          <w:lang w:val="uk-UA" w:eastAsia="uk-UA"/>
        </w:rPr>
      </w:pPr>
    </w:p>
    <w:p w:rsidR="009117C4" w:rsidRPr="00892EAE" w:rsidRDefault="009117C4" w:rsidP="009117C4">
      <w:pPr>
        <w:numPr>
          <w:ilvl w:val="0"/>
          <w:numId w:val="15"/>
        </w:numPr>
        <w:tabs>
          <w:tab w:val="left" w:pos="426"/>
        </w:tabs>
        <w:suppressAutoHyphens w:val="0"/>
        <w:ind w:left="426" w:right="-28" w:hanging="426"/>
        <w:jc w:val="both"/>
        <w:rPr>
          <w:sz w:val="16"/>
          <w:szCs w:val="16"/>
          <w:lang w:val="uk-UA" w:eastAsia="uk-UA"/>
        </w:rPr>
      </w:pPr>
      <w:r w:rsidRPr="00892EAE">
        <w:rPr>
          <w:sz w:val="16"/>
          <w:szCs w:val="16"/>
          <w:lang w:val="uk-UA" w:eastAsia="uk-UA"/>
        </w:rPr>
        <w:t>Про розгляд звіту Наглядової ради Товариства за 201</w:t>
      </w:r>
      <w:r w:rsidR="00954240" w:rsidRPr="00892EAE">
        <w:rPr>
          <w:sz w:val="16"/>
          <w:szCs w:val="16"/>
          <w:lang w:val="uk-UA" w:eastAsia="uk-UA"/>
        </w:rPr>
        <w:t>9</w:t>
      </w:r>
      <w:r w:rsidRPr="00892EAE">
        <w:rPr>
          <w:sz w:val="16"/>
          <w:szCs w:val="16"/>
          <w:lang w:val="uk-UA" w:eastAsia="uk-UA"/>
        </w:rPr>
        <w:t xml:space="preserve"> рік.</w:t>
      </w:r>
    </w:p>
    <w:p w:rsidR="009117C4" w:rsidRPr="00892EAE" w:rsidRDefault="009117C4" w:rsidP="009117C4">
      <w:pPr>
        <w:tabs>
          <w:tab w:val="left" w:pos="426"/>
        </w:tabs>
        <w:ind w:right="-28"/>
        <w:jc w:val="both"/>
        <w:rPr>
          <w:sz w:val="16"/>
          <w:szCs w:val="16"/>
          <w:u w:val="single"/>
          <w:lang w:val="uk-UA"/>
        </w:rPr>
      </w:pPr>
      <w:r w:rsidRPr="00892EAE">
        <w:rPr>
          <w:sz w:val="16"/>
          <w:szCs w:val="16"/>
          <w:lang w:val="uk-UA"/>
        </w:rPr>
        <w:tab/>
      </w:r>
      <w:r w:rsidRPr="00892EAE">
        <w:rPr>
          <w:sz w:val="16"/>
          <w:szCs w:val="16"/>
          <w:u w:val="single"/>
          <w:lang w:val="uk-UA"/>
        </w:rPr>
        <w:t>Проект рішення:</w:t>
      </w:r>
    </w:p>
    <w:p w:rsidR="009117C4" w:rsidRPr="00892EAE" w:rsidRDefault="009117C4" w:rsidP="009117C4">
      <w:pPr>
        <w:pStyle w:val="a6"/>
        <w:numPr>
          <w:ilvl w:val="1"/>
          <w:numId w:val="15"/>
        </w:numPr>
        <w:tabs>
          <w:tab w:val="left" w:pos="426"/>
        </w:tabs>
        <w:ind w:left="426" w:right="-28" w:hanging="426"/>
        <w:jc w:val="both"/>
        <w:rPr>
          <w:sz w:val="16"/>
          <w:szCs w:val="16"/>
        </w:rPr>
      </w:pPr>
      <w:r w:rsidRPr="00892EAE">
        <w:rPr>
          <w:sz w:val="16"/>
          <w:szCs w:val="16"/>
        </w:rPr>
        <w:t>Затвердити Звіт Наглядової Ради Товариства за 201</w:t>
      </w:r>
      <w:r w:rsidR="00954240" w:rsidRPr="00892EAE">
        <w:rPr>
          <w:sz w:val="16"/>
          <w:szCs w:val="16"/>
          <w:lang w:val="ru-RU"/>
        </w:rPr>
        <w:t>9</w:t>
      </w:r>
      <w:r w:rsidRPr="00892EAE">
        <w:rPr>
          <w:sz w:val="16"/>
          <w:szCs w:val="16"/>
        </w:rPr>
        <w:t xml:space="preserve"> рік.</w:t>
      </w:r>
    </w:p>
    <w:p w:rsidR="009117C4" w:rsidRPr="00892EAE" w:rsidRDefault="009117C4" w:rsidP="009117C4">
      <w:pPr>
        <w:tabs>
          <w:tab w:val="left" w:pos="426"/>
        </w:tabs>
        <w:suppressAutoHyphens w:val="0"/>
        <w:ind w:right="-28"/>
        <w:jc w:val="both"/>
        <w:rPr>
          <w:sz w:val="16"/>
          <w:szCs w:val="16"/>
          <w:lang w:val="uk-UA" w:eastAsia="uk-UA"/>
        </w:rPr>
      </w:pPr>
    </w:p>
    <w:p w:rsidR="009117C4" w:rsidRPr="00892EAE" w:rsidRDefault="009117C4" w:rsidP="009117C4">
      <w:pPr>
        <w:numPr>
          <w:ilvl w:val="0"/>
          <w:numId w:val="15"/>
        </w:numPr>
        <w:tabs>
          <w:tab w:val="left" w:pos="426"/>
        </w:tabs>
        <w:suppressAutoHyphens w:val="0"/>
        <w:ind w:left="426" w:right="-28" w:hanging="426"/>
        <w:jc w:val="both"/>
        <w:rPr>
          <w:sz w:val="16"/>
          <w:szCs w:val="16"/>
          <w:lang w:val="uk-UA" w:eastAsia="uk-UA"/>
        </w:rPr>
      </w:pPr>
      <w:r w:rsidRPr="00892EAE">
        <w:rPr>
          <w:sz w:val="16"/>
          <w:szCs w:val="16"/>
          <w:lang w:val="uk-UA" w:eastAsia="uk-UA"/>
        </w:rPr>
        <w:t>Про затвердження річного звіту Товариства, у тому числі фінансової звітності Товариства за 201</w:t>
      </w:r>
      <w:r w:rsidR="00954240" w:rsidRPr="00892EAE">
        <w:rPr>
          <w:sz w:val="16"/>
          <w:szCs w:val="16"/>
          <w:lang w:val="uk-UA" w:eastAsia="uk-UA"/>
        </w:rPr>
        <w:t>9</w:t>
      </w:r>
      <w:r w:rsidRPr="00892EAE">
        <w:rPr>
          <w:sz w:val="16"/>
          <w:szCs w:val="16"/>
          <w:lang w:val="uk-UA" w:eastAsia="uk-UA"/>
        </w:rPr>
        <w:t xml:space="preserve"> рік.</w:t>
      </w:r>
    </w:p>
    <w:p w:rsidR="009117C4" w:rsidRPr="00892EAE" w:rsidRDefault="009117C4" w:rsidP="009117C4">
      <w:pPr>
        <w:ind w:firstLine="426"/>
        <w:jc w:val="both"/>
        <w:rPr>
          <w:sz w:val="16"/>
          <w:szCs w:val="16"/>
          <w:u w:val="single"/>
          <w:lang w:val="uk-UA"/>
        </w:rPr>
      </w:pPr>
      <w:r w:rsidRPr="00892EAE">
        <w:rPr>
          <w:sz w:val="16"/>
          <w:szCs w:val="16"/>
          <w:u w:val="single"/>
          <w:lang w:val="uk-UA"/>
        </w:rPr>
        <w:t>Проект рішення:</w:t>
      </w:r>
    </w:p>
    <w:p w:rsidR="009117C4" w:rsidRPr="00892EAE" w:rsidRDefault="009117C4" w:rsidP="009117C4">
      <w:pPr>
        <w:pStyle w:val="a6"/>
        <w:ind w:left="426" w:hanging="426"/>
        <w:jc w:val="both"/>
        <w:rPr>
          <w:sz w:val="16"/>
          <w:szCs w:val="16"/>
        </w:rPr>
      </w:pPr>
      <w:r w:rsidRPr="00892EAE">
        <w:rPr>
          <w:b/>
          <w:sz w:val="16"/>
          <w:szCs w:val="16"/>
        </w:rPr>
        <w:t>5.1.</w:t>
      </w:r>
      <w:r w:rsidRPr="00892EAE">
        <w:rPr>
          <w:sz w:val="16"/>
          <w:szCs w:val="16"/>
        </w:rPr>
        <w:tab/>
        <w:t>Затвердити річний звіт Товариства, у тому числі фінансову звітність Товариства за 201</w:t>
      </w:r>
      <w:r w:rsidR="00954240" w:rsidRPr="00892EAE">
        <w:rPr>
          <w:sz w:val="16"/>
          <w:szCs w:val="16"/>
          <w:lang w:val="ru-RU"/>
        </w:rPr>
        <w:t>9</w:t>
      </w:r>
      <w:r w:rsidRPr="00892EAE">
        <w:rPr>
          <w:sz w:val="16"/>
          <w:szCs w:val="16"/>
        </w:rPr>
        <w:t xml:space="preserve"> рік у складі: </w:t>
      </w:r>
    </w:p>
    <w:p w:rsidR="009117C4" w:rsidRPr="00892EAE" w:rsidRDefault="009117C4" w:rsidP="009117C4">
      <w:pPr>
        <w:numPr>
          <w:ilvl w:val="0"/>
          <w:numId w:val="11"/>
        </w:numPr>
        <w:suppressAutoHyphens w:val="0"/>
        <w:ind w:left="425" w:hanging="142"/>
        <w:jc w:val="both"/>
        <w:rPr>
          <w:rFonts w:cs="Times New Roman"/>
          <w:sz w:val="16"/>
          <w:szCs w:val="16"/>
          <w:lang w:val="uk-UA"/>
        </w:rPr>
      </w:pPr>
      <w:r w:rsidRPr="00892EAE">
        <w:rPr>
          <w:rFonts w:cs="Times New Roman"/>
          <w:sz w:val="16"/>
          <w:szCs w:val="16"/>
          <w:lang w:val="uk-UA"/>
        </w:rPr>
        <w:t>Балансу Товариства станом на 31.12.201</w:t>
      </w:r>
      <w:r w:rsidR="00954240" w:rsidRPr="00892EAE">
        <w:rPr>
          <w:rFonts w:cs="Times New Roman"/>
          <w:sz w:val="16"/>
          <w:szCs w:val="16"/>
          <w:lang w:val="uk-UA"/>
        </w:rPr>
        <w:t>9</w:t>
      </w:r>
      <w:r w:rsidRPr="00892EAE">
        <w:rPr>
          <w:rFonts w:cs="Times New Roman"/>
          <w:sz w:val="16"/>
          <w:szCs w:val="16"/>
          <w:lang w:val="uk-UA"/>
        </w:rPr>
        <w:t xml:space="preserve"> року;</w:t>
      </w:r>
    </w:p>
    <w:p w:rsidR="009117C4" w:rsidRPr="00892EAE" w:rsidRDefault="009117C4" w:rsidP="009117C4">
      <w:pPr>
        <w:numPr>
          <w:ilvl w:val="0"/>
          <w:numId w:val="11"/>
        </w:numPr>
        <w:suppressAutoHyphens w:val="0"/>
        <w:ind w:left="425" w:hanging="142"/>
        <w:jc w:val="both"/>
        <w:rPr>
          <w:rFonts w:cs="Times New Roman"/>
          <w:sz w:val="16"/>
          <w:szCs w:val="16"/>
          <w:lang w:val="uk-UA"/>
        </w:rPr>
      </w:pPr>
      <w:r w:rsidRPr="00892EAE">
        <w:rPr>
          <w:rFonts w:cs="Times New Roman"/>
          <w:sz w:val="16"/>
          <w:szCs w:val="16"/>
          <w:lang w:val="uk-UA"/>
        </w:rPr>
        <w:t>Звіту про фінансові результати Товариства за 201</w:t>
      </w:r>
      <w:r w:rsidR="00954240" w:rsidRPr="00892EAE">
        <w:rPr>
          <w:rFonts w:cs="Times New Roman"/>
          <w:sz w:val="16"/>
          <w:szCs w:val="16"/>
          <w:lang w:val="uk-UA"/>
        </w:rPr>
        <w:t>9</w:t>
      </w:r>
      <w:r w:rsidRPr="00892EAE">
        <w:rPr>
          <w:rFonts w:cs="Times New Roman"/>
          <w:sz w:val="16"/>
          <w:szCs w:val="16"/>
          <w:lang w:val="uk-UA"/>
        </w:rPr>
        <w:t xml:space="preserve"> рік;</w:t>
      </w:r>
    </w:p>
    <w:p w:rsidR="009117C4" w:rsidRPr="00892EAE" w:rsidRDefault="009117C4" w:rsidP="009117C4">
      <w:pPr>
        <w:numPr>
          <w:ilvl w:val="0"/>
          <w:numId w:val="11"/>
        </w:numPr>
        <w:suppressAutoHyphens w:val="0"/>
        <w:ind w:left="425" w:hanging="142"/>
        <w:jc w:val="both"/>
        <w:rPr>
          <w:rFonts w:cs="Times New Roman"/>
          <w:sz w:val="16"/>
          <w:szCs w:val="16"/>
          <w:lang w:val="uk-UA"/>
        </w:rPr>
      </w:pPr>
      <w:r w:rsidRPr="00892EAE">
        <w:rPr>
          <w:rFonts w:cs="Times New Roman"/>
          <w:sz w:val="16"/>
          <w:szCs w:val="16"/>
          <w:lang w:val="uk-UA"/>
        </w:rPr>
        <w:t>Звіту про рух грошових коштів за 201</w:t>
      </w:r>
      <w:r w:rsidR="00954240" w:rsidRPr="00892EAE">
        <w:rPr>
          <w:rFonts w:cs="Times New Roman"/>
          <w:sz w:val="16"/>
          <w:szCs w:val="16"/>
          <w:lang w:val="uk-UA"/>
        </w:rPr>
        <w:t>9</w:t>
      </w:r>
      <w:r w:rsidRPr="00892EAE">
        <w:rPr>
          <w:rFonts w:cs="Times New Roman"/>
          <w:sz w:val="16"/>
          <w:szCs w:val="16"/>
          <w:lang w:val="uk-UA"/>
        </w:rPr>
        <w:t xml:space="preserve"> рік;</w:t>
      </w:r>
    </w:p>
    <w:p w:rsidR="009117C4" w:rsidRPr="00892EAE" w:rsidRDefault="009117C4" w:rsidP="009117C4">
      <w:pPr>
        <w:numPr>
          <w:ilvl w:val="0"/>
          <w:numId w:val="11"/>
        </w:numPr>
        <w:suppressAutoHyphens w:val="0"/>
        <w:ind w:left="425" w:hanging="142"/>
        <w:jc w:val="both"/>
        <w:rPr>
          <w:rFonts w:cs="Times New Roman"/>
          <w:sz w:val="16"/>
          <w:szCs w:val="16"/>
          <w:lang w:val="uk-UA"/>
        </w:rPr>
      </w:pPr>
      <w:r w:rsidRPr="00892EAE">
        <w:rPr>
          <w:rFonts w:cs="Times New Roman"/>
          <w:sz w:val="16"/>
          <w:szCs w:val="16"/>
          <w:lang w:val="uk-UA"/>
        </w:rPr>
        <w:t>Звіту про власний капітал за 201</w:t>
      </w:r>
      <w:r w:rsidR="00954240" w:rsidRPr="00892EAE">
        <w:rPr>
          <w:rFonts w:cs="Times New Roman"/>
          <w:sz w:val="16"/>
          <w:szCs w:val="16"/>
          <w:lang w:val="uk-UA"/>
        </w:rPr>
        <w:t>9</w:t>
      </w:r>
      <w:r w:rsidRPr="00892EAE">
        <w:rPr>
          <w:rFonts w:cs="Times New Roman"/>
          <w:sz w:val="16"/>
          <w:szCs w:val="16"/>
          <w:lang w:val="uk-UA"/>
        </w:rPr>
        <w:t xml:space="preserve"> рік;</w:t>
      </w:r>
    </w:p>
    <w:p w:rsidR="009117C4" w:rsidRPr="00892EAE" w:rsidRDefault="009117C4" w:rsidP="009117C4">
      <w:pPr>
        <w:numPr>
          <w:ilvl w:val="0"/>
          <w:numId w:val="11"/>
        </w:numPr>
        <w:suppressAutoHyphens w:val="0"/>
        <w:ind w:left="425" w:hanging="142"/>
        <w:jc w:val="both"/>
        <w:rPr>
          <w:rFonts w:cs="Times New Roman"/>
          <w:sz w:val="16"/>
          <w:szCs w:val="16"/>
          <w:lang w:val="uk-UA"/>
        </w:rPr>
      </w:pPr>
      <w:r w:rsidRPr="00892EAE">
        <w:rPr>
          <w:rFonts w:cs="Times New Roman"/>
          <w:sz w:val="16"/>
          <w:szCs w:val="16"/>
          <w:lang w:val="uk-UA"/>
        </w:rPr>
        <w:t>Приміток до фінансової звітності за 201</w:t>
      </w:r>
      <w:r w:rsidR="00954240" w:rsidRPr="00892EAE">
        <w:rPr>
          <w:rFonts w:cs="Times New Roman"/>
          <w:sz w:val="16"/>
          <w:szCs w:val="16"/>
          <w:lang w:val="uk-UA"/>
        </w:rPr>
        <w:t>9</w:t>
      </w:r>
      <w:r w:rsidRPr="00892EAE">
        <w:rPr>
          <w:rFonts w:cs="Times New Roman"/>
          <w:sz w:val="16"/>
          <w:szCs w:val="16"/>
          <w:lang w:val="uk-UA"/>
        </w:rPr>
        <w:t xml:space="preserve"> рік. </w:t>
      </w:r>
    </w:p>
    <w:p w:rsidR="009117C4" w:rsidRPr="00892EAE" w:rsidRDefault="009117C4" w:rsidP="009117C4">
      <w:pPr>
        <w:ind w:left="568" w:hanging="568"/>
        <w:jc w:val="both"/>
        <w:rPr>
          <w:sz w:val="16"/>
          <w:szCs w:val="16"/>
          <w:lang w:val="uk-UA"/>
        </w:rPr>
      </w:pPr>
    </w:p>
    <w:p w:rsidR="009117C4" w:rsidRPr="00892EAE" w:rsidRDefault="009117C4" w:rsidP="009117C4">
      <w:pPr>
        <w:numPr>
          <w:ilvl w:val="0"/>
          <w:numId w:val="15"/>
        </w:numPr>
        <w:tabs>
          <w:tab w:val="left" w:pos="426"/>
        </w:tabs>
        <w:suppressAutoHyphens w:val="0"/>
        <w:ind w:left="426" w:right="-28" w:hanging="426"/>
        <w:jc w:val="both"/>
        <w:rPr>
          <w:sz w:val="16"/>
          <w:szCs w:val="16"/>
          <w:lang w:val="uk-UA" w:eastAsia="uk-UA"/>
        </w:rPr>
      </w:pPr>
      <w:r w:rsidRPr="00892EAE">
        <w:rPr>
          <w:sz w:val="16"/>
          <w:szCs w:val="16"/>
          <w:lang w:val="uk-UA" w:eastAsia="uk-UA"/>
        </w:rPr>
        <w:t>Про розподіл прибутку (визначення порядку покриття збитків) за підсумками діяльності Товариства у 201</w:t>
      </w:r>
      <w:r w:rsidR="00954240" w:rsidRPr="00892EAE">
        <w:rPr>
          <w:sz w:val="16"/>
          <w:szCs w:val="16"/>
          <w:lang w:val="uk-UA" w:eastAsia="uk-UA"/>
        </w:rPr>
        <w:t>9</w:t>
      </w:r>
      <w:r w:rsidRPr="00892EAE">
        <w:rPr>
          <w:sz w:val="16"/>
          <w:szCs w:val="16"/>
          <w:lang w:val="uk-UA" w:eastAsia="uk-UA"/>
        </w:rPr>
        <w:t xml:space="preserve"> році.</w:t>
      </w:r>
    </w:p>
    <w:p w:rsidR="009117C4" w:rsidRPr="00892EAE" w:rsidRDefault="009117C4" w:rsidP="009117C4">
      <w:pPr>
        <w:ind w:firstLine="426"/>
        <w:jc w:val="both"/>
        <w:rPr>
          <w:sz w:val="16"/>
          <w:szCs w:val="16"/>
          <w:u w:val="single"/>
          <w:lang w:val="uk-UA"/>
        </w:rPr>
      </w:pPr>
      <w:r w:rsidRPr="00892EAE">
        <w:rPr>
          <w:sz w:val="16"/>
          <w:szCs w:val="16"/>
          <w:u w:val="single"/>
          <w:lang w:val="uk-UA"/>
        </w:rPr>
        <w:t>Проект рішення:</w:t>
      </w:r>
    </w:p>
    <w:p w:rsidR="009117C4" w:rsidRPr="00892EAE" w:rsidRDefault="009117C4" w:rsidP="009117C4">
      <w:pPr>
        <w:ind w:left="426" w:hanging="426"/>
        <w:jc w:val="both"/>
        <w:rPr>
          <w:rFonts w:cs="Times New Roman"/>
          <w:sz w:val="16"/>
          <w:szCs w:val="16"/>
          <w:lang w:val="uk-UA"/>
        </w:rPr>
      </w:pPr>
      <w:r w:rsidRPr="00892EAE">
        <w:rPr>
          <w:rFonts w:cs="Times New Roman"/>
          <w:b/>
          <w:sz w:val="16"/>
          <w:szCs w:val="16"/>
          <w:lang w:val="uk-UA"/>
        </w:rPr>
        <w:t>6.1.</w:t>
      </w:r>
      <w:r w:rsidRPr="00892EAE">
        <w:rPr>
          <w:rFonts w:cs="Times New Roman"/>
          <w:sz w:val="16"/>
          <w:szCs w:val="16"/>
          <w:lang w:val="uk-UA"/>
        </w:rPr>
        <w:tab/>
        <w:t>Затвердити наступний порядок розподілу прибутку за підсумками діяльності Товариства у 201</w:t>
      </w:r>
      <w:r w:rsidR="00926EBE" w:rsidRPr="00892EAE">
        <w:rPr>
          <w:rFonts w:cs="Times New Roman"/>
          <w:sz w:val="16"/>
          <w:szCs w:val="16"/>
          <w:lang w:val="uk-UA"/>
        </w:rPr>
        <w:t>9</w:t>
      </w:r>
      <w:r w:rsidRPr="00892EAE">
        <w:rPr>
          <w:rFonts w:cs="Times New Roman"/>
          <w:sz w:val="16"/>
          <w:szCs w:val="16"/>
          <w:lang w:val="uk-UA"/>
        </w:rPr>
        <w:t xml:space="preserve"> році:</w:t>
      </w:r>
    </w:p>
    <w:p w:rsidR="009117C4" w:rsidRPr="00892EAE" w:rsidRDefault="009117C4" w:rsidP="009117C4">
      <w:pPr>
        <w:ind w:left="426" w:hanging="142"/>
        <w:jc w:val="both"/>
        <w:rPr>
          <w:rFonts w:cs="Times New Roman"/>
          <w:sz w:val="16"/>
          <w:szCs w:val="16"/>
          <w:lang w:val="uk-UA"/>
        </w:rPr>
      </w:pPr>
      <w:r w:rsidRPr="00892EAE">
        <w:rPr>
          <w:rFonts w:cs="Times New Roman"/>
          <w:sz w:val="16"/>
          <w:szCs w:val="16"/>
          <w:lang w:val="uk-UA"/>
        </w:rPr>
        <w:t xml:space="preserve"> </w:t>
      </w:r>
      <w:r w:rsidRPr="00892EAE">
        <w:rPr>
          <w:rFonts w:cs="Times New Roman"/>
          <w:sz w:val="16"/>
          <w:szCs w:val="16"/>
          <w:lang w:val="uk-UA"/>
        </w:rPr>
        <w:tab/>
        <w:t xml:space="preserve">Чистий прибуток Товариства, що складає </w:t>
      </w:r>
      <w:r w:rsidR="004D114F" w:rsidRPr="00892EAE">
        <w:rPr>
          <w:rFonts w:cs="Times New Roman"/>
          <w:sz w:val="16"/>
          <w:szCs w:val="16"/>
          <w:lang w:val="uk-UA"/>
        </w:rPr>
        <w:t>2 774 042,35</w:t>
      </w:r>
      <w:r w:rsidR="00D3167C" w:rsidRPr="00892EAE">
        <w:rPr>
          <w:rFonts w:cs="Times New Roman"/>
          <w:sz w:val="16"/>
          <w:szCs w:val="16"/>
          <w:lang w:val="uk-UA"/>
        </w:rPr>
        <w:t xml:space="preserve"> </w:t>
      </w:r>
      <w:r w:rsidRPr="00892EAE">
        <w:rPr>
          <w:rFonts w:cs="Times New Roman"/>
          <w:sz w:val="16"/>
          <w:szCs w:val="16"/>
          <w:lang w:val="uk-UA"/>
        </w:rPr>
        <w:t>грн. (</w:t>
      </w:r>
      <w:r w:rsidR="00707F33" w:rsidRPr="00892EAE">
        <w:rPr>
          <w:rFonts w:cs="Times New Roman"/>
          <w:sz w:val="16"/>
          <w:szCs w:val="16"/>
          <w:lang w:val="uk-UA"/>
        </w:rPr>
        <w:t xml:space="preserve">два мільйони </w:t>
      </w:r>
      <w:r w:rsidR="00926EBE" w:rsidRPr="00892EAE">
        <w:rPr>
          <w:rFonts w:cs="Times New Roman"/>
          <w:sz w:val="16"/>
          <w:szCs w:val="16"/>
          <w:lang w:val="uk-UA"/>
        </w:rPr>
        <w:t>сімсот сімдесят чотири тисячі сорок дві гривні 35 копійок</w:t>
      </w:r>
      <w:r w:rsidRPr="00892EAE">
        <w:rPr>
          <w:rFonts w:cs="Times New Roman"/>
          <w:sz w:val="16"/>
          <w:szCs w:val="16"/>
          <w:lang w:val="uk-UA"/>
        </w:rPr>
        <w:t xml:space="preserve">), направити: </w:t>
      </w:r>
    </w:p>
    <w:p w:rsidR="009117C4" w:rsidRPr="00892EAE" w:rsidRDefault="009117C4" w:rsidP="009117C4">
      <w:pPr>
        <w:ind w:left="426" w:hanging="142"/>
        <w:jc w:val="both"/>
        <w:rPr>
          <w:rFonts w:cs="Times New Roman"/>
          <w:sz w:val="16"/>
          <w:szCs w:val="16"/>
          <w:lang w:val="uk-UA"/>
        </w:rPr>
      </w:pPr>
      <w:r w:rsidRPr="00892EAE">
        <w:rPr>
          <w:rFonts w:cs="Times New Roman"/>
          <w:sz w:val="16"/>
          <w:szCs w:val="16"/>
          <w:lang w:val="uk-UA"/>
        </w:rPr>
        <w:t>-</w:t>
      </w:r>
      <w:r w:rsidRPr="00892EAE">
        <w:rPr>
          <w:rFonts w:cs="Times New Roman"/>
          <w:sz w:val="16"/>
          <w:szCs w:val="16"/>
          <w:lang w:val="uk-UA"/>
        </w:rPr>
        <w:tab/>
        <w:t xml:space="preserve">до резервного фонду Товариства у  розмірі 5% від чистого прибутку Товариства, що складає </w:t>
      </w:r>
      <w:r w:rsidR="00031411" w:rsidRPr="00892EAE">
        <w:rPr>
          <w:rFonts w:cs="Times New Roman"/>
          <w:sz w:val="16"/>
          <w:szCs w:val="16"/>
          <w:lang w:val="uk-UA"/>
        </w:rPr>
        <w:t>138</w:t>
      </w:r>
      <w:r w:rsidR="00926EBE" w:rsidRPr="00892EAE">
        <w:rPr>
          <w:rFonts w:cs="Times New Roman"/>
          <w:sz w:val="16"/>
          <w:szCs w:val="16"/>
          <w:lang w:val="uk-UA"/>
        </w:rPr>
        <w:t> </w:t>
      </w:r>
      <w:r w:rsidR="00031411" w:rsidRPr="00892EAE">
        <w:rPr>
          <w:rFonts w:cs="Times New Roman"/>
          <w:sz w:val="16"/>
          <w:szCs w:val="16"/>
          <w:lang w:val="uk-UA"/>
        </w:rPr>
        <w:t>7</w:t>
      </w:r>
      <w:r w:rsidR="00926EBE" w:rsidRPr="00892EAE">
        <w:rPr>
          <w:rFonts w:cs="Times New Roman"/>
          <w:sz w:val="16"/>
          <w:szCs w:val="16"/>
          <w:lang w:val="uk-UA"/>
        </w:rPr>
        <w:t>02,12</w:t>
      </w:r>
      <w:r w:rsidR="00031411" w:rsidRPr="00892EAE">
        <w:rPr>
          <w:rFonts w:cs="Times New Roman"/>
          <w:sz w:val="16"/>
          <w:szCs w:val="16"/>
          <w:lang w:val="uk-UA"/>
        </w:rPr>
        <w:t xml:space="preserve"> тис.</w:t>
      </w:r>
      <w:r w:rsidRPr="00892EAE">
        <w:rPr>
          <w:rFonts w:cs="Times New Roman"/>
          <w:sz w:val="16"/>
          <w:szCs w:val="16"/>
          <w:lang w:val="uk-UA"/>
        </w:rPr>
        <w:t xml:space="preserve"> грн. (</w:t>
      </w:r>
      <w:r w:rsidR="00926EBE" w:rsidRPr="00892EAE">
        <w:rPr>
          <w:rFonts w:cs="Times New Roman"/>
          <w:sz w:val="16"/>
          <w:szCs w:val="16"/>
          <w:lang w:val="uk-UA"/>
        </w:rPr>
        <w:t>сто трид</w:t>
      </w:r>
      <w:r w:rsidRPr="00892EAE">
        <w:rPr>
          <w:rFonts w:cs="Times New Roman"/>
          <w:sz w:val="16"/>
          <w:szCs w:val="16"/>
          <w:lang w:val="uk-UA"/>
        </w:rPr>
        <w:t xml:space="preserve">цять </w:t>
      </w:r>
      <w:r w:rsidR="00926EBE" w:rsidRPr="00892EAE">
        <w:rPr>
          <w:rFonts w:cs="Times New Roman"/>
          <w:sz w:val="16"/>
          <w:szCs w:val="16"/>
          <w:lang w:val="uk-UA"/>
        </w:rPr>
        <w:t>ві</w:t>
      </w:r>
      <w:r w:rsidRPr="00892EAE">
        <w:rPr>
          <w:rFonts w:cs="Times New Roman"/>
          <w:sz w:val="16"/>
          <w:szCs w:val="16"/>
          <w:lang w:val="uk-UA"/>
        </w:rPr>
        <w:t xml:space="preserve">сім тисяч </w:t>
      </w:r>
      <w:r w:rsidR="00926EBE" w:rsidRPr="00892EAE">
        <w:rPr>
          <w:rFonts w:cs="Times New Roman"/>
          <w:sz w:val="16"/>
          <w:szCs w:val="16"/>
          <w:lang w:val="uk-UA"/>
        </w:rPr>
        <w:t>сімсот дві</w:t>
      </w:r>
      <w:r w:rsidRPr="00892EAE">
        <w:rPr>
          <w:rFonts w:cs="Times New Roman"/>
          <w:sz w:val="16"/>
          <w:szCs w:val="16"/>
          <w:lang w:val="uk-UA"/>
        </w:rPr>
        <w:t xml:space="preserve"> грив</w:t>
      </w:r>
      <w:r w:rsidR="00926EBE" w:rsidRPr="00892EAE">
        <w:rPr>
          <w:rFonts w:cs="Times New Roman"/>
          <w:sz w:val="16"/>
          <w:szCs w:val="16"/>
          <w:lang w:val="uk-UA"/>
        </w:rPr>
        <w:t xml:space="preserve">ні </w:t>
      </w:r>
      <w:r w:rsidRPr="00892EAE">
        <w:rPr>
          <w:rFonts w:cs="Times New Roman"/>
          <w:sz w:val="16"/>
          <w:szCs w:val="16"/>
          <w:lang w:val="uk-UA"/>
        </w:rPr>
        <w:t>1</w:t>
      </w:r>
      <w:r w:rsidR="00926EBE" w:rsidRPr="00892EAE">
        <w:rPr>
          <w:rFonts w:cs="Times New Roman"/>
          <w:sz w:val="16"/>
          <w:szCs w:val="16"/>
          <w:lang w:val="uk-UA"/>
        </w:rPr>
        <w:t>2</w:t>
      </w:r>
      <w:r w:rsidRPr="00892EAE">
        <w:rPr>
          <w:rFonts w:cs="Times New Roman"/>
          <w:sz w:val="16"/>
          <w:szCs w:val="16"/>
          <w:lang w:val="uk-UA"/>
        </w:rPr>
        <w:t xml:space="preserve"> копійок);</w:t>
      </w:r>
    </w:p>
    <w:p w:rsidR="009117C4" w:rsidRPr="00892EAE" w:rsidRDefault="009117C4" w:rsidP="009117C4">
      <w:pPr>
        <w:ind w:left="426" w:hanging="142"/>
        <w:jc w:val="both"/>
        <w:rPr>
          <w:rFonts w:cs="Times New Roman"/>
          <w:sz w:val="16"/>
          <w:szCs w:val="16"/>
          <w:lang w:val="uk-UA"/>
        </w:rPr>
      </w:pPr>
      <w:r w:rsidRPr="00892EAE">
        <w:rPr>
          <w:rFonts w:cs="Times New Roman"/>
          <w:sz w:val="16"/>
          <w:szCs w:val="16"/>
          <w:lang w:val="uk-UA"/>
        </w:rPr>
        <w:t xml:space="preserve">- </w:t>
      </w:r>
      <w:r w:rsidRPr="00892EAE">
        <w:rPr>
          <w:rFonts w:cs="Times New Roman"/>
          <w:sz w:val="16"/>
          <w:szCs w:val="16"/>
          <w:lang w:val="uk-UA"/>
        </w:rPr>
        <w:tab/>
        <w:t xml:space="preserve">чистий прибуток Товариства у сумі </w:t>
      </w:r>
      <w:r w:rsidR="004D114F" w:rsidRPr="00892EAE">
        <w:rPr>
          <w:rFonts w:cs="Times New Roman"/>
          <w:sz w:val="16"/>
          <w:szCs w:val="16"/>
          <w:lang w:val="uk-UA"/>
        </w:rPr>
        <w:t>2</w:t>
      </w:r>
      <w:r w:rsidR="00926EBE" w:rsidRPr="00892EAE">
        <w:rPr>
          <w:rFonts w:cs="Times New Roman"/>
          <w:sz w:val="16"/>
          <w:szCs w:val="16"/>
          <w:lang w:val="uk-UA"/>
        </w:rPr>
        <w:t> </w:t>
      </w:r>
      <w:r w:rsidR="004D114F" w:rsidRPr="00892EAE">
        <w:rPr>
          <w:rFonts w:cs="Times New Roman"/>
          <w:sz w:val="16"/>
          <w:szCs w:val="16"/>
          <w:lang w:val="uk-UA"/>
        </w:rPr>
        <w:t>635</w:t>
      </w:r>
      <w:r w:rsidR="00926EBE" w:rsidRPr="00892EAE">
        <w:rPr>
          <w:rFonts w:cs="Times New Roman"/>
          <w:sz w:val="16"/>
          <w:szCs w:val="16"/>
          <w:lang w:val="uk-UA"/>
        </w:rPr>
        <w:t> 340,23</w:t>
      </w:r>
      <w:r w:rsidR="004D114F" w:rsidRPr="00892EAE">
        <w:rPr>
          <w:rFonts w:cs="Times New Roman"/>
          <w:sz w:val="16"/>
          <w:szCs w:val="16"/>
          <w:lang w:val="uk-UA"/>
        </w:rPr>
        <w:t xml:space="preserve"> </w:t>
      </w:r>
      <w:r w:rsidRPr="00892EAE">
        <w:rPr>
          <w:rFonts w:cs="Times New Roman"/>
          <w:sz w:val="16"/>
          <w:szCs w:val="16"/>
          <w:lang w:val="uk-UA"/>
        </w:rPr>
        <w:t xml:space="preserve"> грн. (</w:t>
      </w:r>
      <w:r w:rsidR="00926EBE" w:rsidRPr="00892EAE">
        <w:rPr>
          <w:rFonts w:cs="Times New Roman"/>
          <w:sz w:val="16"/>
          <w:szCs w:val="16"/>
          <w:lang w:val="uk-UA"/>
        </w:rPr>
        <w:t xml:space="preserve">два мільйони </w:t>
      </w:r>
      <w:r w:rsidR="00926EBE" w:rsidRPr="00892EAE">
        <w:rPr>
          <w:rFonts w:cs="Times New Roman"/>
          <w:sz w:val="16"/>
          <w:szCs w:val="16"/>
          <w:lang w:val="uk-UA"/>
        </w:rPr>
        <w:t>шіст</w:t>
      </w:r>
      <w:r w:rsidR="00926EBE" w:rsidRPr="00892EAE">
        <w:rPr>
          <w:rFonts w:cs="Times New Roman"/>
          <w:sz w:val="16"/>
          <w:szCs w:val="16"/>
          <w:lang w:val="uk-UA"/>
        </w:rPr>
        <w:t xml:space="preserve">сот </w:t>
      </w:r>
      <w:r w:rsidR="00926EBE" w:rsidRPr="00892EAE">
        <w:rPr>
          <w:rFonts w:cs="Times New Roman"/>
          <w:sz w:val="16"/>
          <w:szCs w:val="16"/>
          <w:lang w:val="uk-UA"/>
        </w:rPr>
        <w:t>тридцять п’ять</w:t>
      </w:r>
      <w:r w:rsidR="00926EBE" w:rsidRPr="00892EAE">
        <w:rPr>
          <w:rFonts w:cs="Times New Roman"/>
          <w:sz w:val="16"/>
          <w:szCs w:val="16"/>
          <w:lang w:val="uk-UA"/>
        </w:rPr>
        <w:t xml:space="preserve"> тисяч </w:t>
      </w:r>
      <w:r w:rsidR="00926EBE" w:rsidRPr="00892EAE">
        <w:rPr>
          <w:rFonts w:cs="Times New Roman"/>
          <w:sz w:val="16"/>
          <w:szCs w:val="16"/>
          <w:lang w:val="uk-UA"/>
        </w:rPr>
        <w:t xml:space="preserve">триста </w:t>
      </w:r>
      <w:r w:rsidR="00926EBE" w:rsidRPr="00892EAE">
        <w:rPr>
          <w:rFonts w:cs="Times New Roman"/>
          <w:sz w:val="16"/>
          <w:szCs w:val="16"/>
          <w:lang w:val="uk-UA"/>
        </w:rPr>
        <w:t>сорок</w:t>
      </w:r>
      <w:r w:rsidR="00926EBE" w:rsidRPr="00892EAE">
        <w:rPr>
          <w:rFonts w:cs="Times New Roman"/>
          <w:sz w:val="16"/>
          <w:szCs w:val="16"/>
          <w:lang w:val="uk-UA"/>
        </w:rPr>
        <w:t xml:space="preserve"> </w:t>
      </w:r>
      <w:r w:rsidR="00926EBE" w:rsidRPr="00892EAE">
        <w:rPr>
          <w:rFonts w:cs="Times New Roman"/>
          <w:sz w:val="16"/>
          <w:szCs w:val="16"/>
          <w:lang w:val="uk-UA"/>
        </w:rPr>
        <w:t>грив</w:t>
      </w:r>
      <w:r w:rsidR="00926EBE" w:rsidRPr="00892EAE">
        <w:rPr>
          <w:rFonts w:cs="Times New Roman"/>
          <w:sz w:val="16"/>
          <w:szCs w:val="16"/>
          <w:lang w:val="uk-UA"/>
        </w:rPr>
        <w:t>ень 23</w:t>
      </w:r>
      <w:r w:rsidR="00926EBE" w:rsidRPr="00892EAE">
        <w:rPr>
          <w:rFonts w:cs="Times New Roman"/>
          <w:sz w:val="16"/>
          <w:szCs w:val="16"/>
          <w:lang w:val="uk-UA"/>
        </w:rPr>
        <w:t xml:space="preserve"> копій</w:t>
      </w:r>
      <w:r w:rsidR="00926EBE" w:rsidRPr="00892EAE">
        <w:rPr>
          <w:rFonts w:cs="Times New Roman"/>
          <w:sz w:val="16"/>
          <w:szCs w:val="16"/>
          <w:lang w:val="uk-UA"/>
        </w:rPr>
        <w:t>ки</w:t>
      </w:r>
      <w:r w:rsidRPr="00892EAE">
        <w:rPr>
          <w:rFonts w:cs="Times New Roman"/>
          <w:sz w:val="16"/>
          <w:szCs w:val="16"/>
          <w:lang w:val="uk-UA"/>
        </w:rPr>
        <w:t>) залишити нерозподіленим.</w:t>
      </w:r>
    </w:p>
    <w:p w:rsidR="009117C4" w:rsidRPr="00892EAE" w:rsidRDefault="009117C4" w:rsidP="009117C4">
      <w:pPr>
        <w:ind w:left="426" w:hanging="426"/>
        <w:jc w:val="both"/>
        <w:rPr>
          <w:rFonts w:cs="Times New Roman"/>
          <w:sz w:val="16"/>
          <w:szCs w:val="16"/>
          <w:lang w:val="uk-UA"/>
        </w:rPr>
      </w:pPr>
      <w:r w:rsidRPr="00892EAE">
        <w:rPr>
          <w:rFonts w:cs="Times New Roman"/>
          <w:b/>
          <w:sz w:val="16"/>
          <w:szCs w:val="16"/>
          <w:lang w:val="uk-UA"/>
        </w:rPr>
        <w:t>6.2.</w:t>
      </w:r>
      <w:r w:rsidRPr="00892EAE">
        <w:rPr>
          <w:rFonts w:cs="Times New Roman"/>
          <w:sz w:val="16"/>
          <w:szCs w:val="16"/>
          <w:lang w:val="uk-UA"/>
        </w:rPr>
        <w:tab/>
        <w:t>Дивіденди не нараховувати та не виплачувати.</w:t>
      </w:r>
    </w:p>
    <w:p w:rsidR="009117C4" w:rsidRPr="00892EAE" w:rsidRDefault="009117C4" w:rsidP="009117C4">
      <w:pPr>
        <w:pStyle w:val="a6"/>
        <w:ind w:left="0"/>
        <w:rPr>
          <w:sz w:val="16"/>
          <w:szCs w:val="16"/>
          <w:lang w:val="ru-RU"/>
        </w:rPr>
      </w:pPr>
    </w:p>
    <w:p w:rsidR="009117C4" w:rsidRPr="00892EAE" w:rsidRDefault="009117C4" w:rsidP="009117C4">
      <w:pPr>
        <w:numPr>
          <w:ilvl w:val="0"/>
          <w:numId w:val="15"/>
        </w:numPr>
        <w:tabs>
          <w:tab w:val="left" w:pos="426"/>
        </w:tabs>
        <w:suppressAutoHyphens w:val="0"/>
        <w:ind w:left="426" w:right="-28" w:hanging="426"/>
        <w:jc w:val="both"/>
        <w:rPr>
          <w:sz w:val="16"/>
          <w:szCs w:val="16"/>
          <w:lang w:val="uk-UA" w:eastAsia="uk-UA"/>
        </w:rPr>
      </w:pPr>
      <w:r w:rsidRPr="00892EAE">
        <w:rPr>
          <w:sz w:val="16"/>
          <w:szCs w:val="16"/>
          <w:lang w:val="uk-UA" w:eastAsia="uk-UA"/>
        </w:rPr>
        <w:t>Про попереднє схвалення значних правочинів, які можуть вчинятися Товариством протягом року.</w:t>
      </w:r>
    </w:p>
    <w:p w:rsidR="009117C4" w:rsidRPr="00892EAE" w:rsidRDefault="009117C4" w:rsidP="009117C4">
      <w:pPr>
        <w:ind w:firstLine="426"/>
        <w:jc w:val="both"/>
        <w:rPr>
          <w:sz w:val="16"/>
          <w:szCs w:val="16"/>
          <w:u w:val="single"/>
          <w:lang w:val="uk-UA"/>
        </w:rPr>
      </w:pPr>
      <w:r w:rsidRPr="00892EAE">
        <w:rPr>
          <w:sz w:val="16"/>
          <w:szCs w:val="16"/>
          <w:u w:val="single"/>
          <w:lang w:val="uk-UA"/>
        </w:rPr>
        <w:t>Проект рішення:</w:t>
      </w:r>
    </w:p>
    <w:p w:rsidR="009117C4" w:rsidRPr="00892EAE" w:rsidRDefault="009117C4" w:rsidP="009117C4">
      <w:pPr>
        <w:ind w:left="426" w:hanging="426"/>
        <w:jc w:val="both"/>
        <w:rPr>
          <w:sz w:val="16"/>
          <w:szCs w:val="16"/>
          <w:lang w:val="uk-UA"/>
        </w:rPr>
      </w:pPr>
      <w:r w:rsidRPr="00892EAE">
        <w:rPr>
          <w:b/>
          <w:sz w:val="16"/>
          <w:szCs w:val="16"/>
          <w:lang w:val="uk-UA"/>
        </w:rPr>
        <w:t>7.1.</w:t>
      </w:r>
      <w:r w:rsidRPr="00892EAE">
        <w:rPr>
          <w:sz w:val="16"/>
          <w:szCs w:val="16"/>
          <w:lang w:val="uk-UA"/>
        </w:rPr>
        <w:tab/>
        <w:t>Схвалити укладення Товариством протягом не більш ніж одного року з дати прийняття даного рішення наступних договорів (контрактів):</w:t>
      </w:r>
    </w:p>
    <w:p w:rsidR="009117C4" w:rsidRPr="00892EAE" w:rsidRDefault="009117C4" w:rsidP="009117C4">
      <w:pPr>
        <w:ind w:left="426" w:hanging="426"/>
        <w:jc w:val="both"/>
        <w:rPr>
          <w:sz w:val="16"/>
          <w:szCs w:val="16"/>
        </w:rPr>
      </w:pPr>
      <w:r w:rsidRPr="00892EAE">
        <w:rPr>
          <w:sz w:val="16"/>
          <w:szCs w:val="16"/>
          <w:lang w:val="uk-UA"/>
        </w:rPr>
        <w:t>-</w:t>
      </w:r>
      <w:r w:rsidRPr="00892EAE">
        <w:rPr>
          <w:sz w:val="16"/>
          <w:szCs w:val="16"/>
          <w:lang w:val="uk-UA"/>
        </w:rPr>
        <w:tab/>
        <w:t>кредитних договорів з фінансовими установами, загальний сукупний розмір яких не перевищує 40 000 000,00 грн. (сорок мільйонів гривень 00 копійок) на умовах, визначених Наглядовою Радою Товариства;</w:t>
      </w:r>
    </w:p>
    <w:p w:rsidR="009117C4" w:rsidRPr="00892EAE" w:rsidRDefault="009117C4" w:rsidP="009117C4">
      <w:pPr>
        <w:ind w:left="426" w:hanging="426"/>
        <w:jc w:val="both"/>
        <w:rPr>
          <w:sz w:val="16"/>
          <w:szCs w:val="16"/>
          <w:lang w:val="uk-UA"/>
        </w:rPr>
      </w:pPr>
      <w:r w:rsidRPr="00892EAE">
        <w:rPr>
          <w:sz w:val="16"/>
          <w:szCs w:val="16"/>
          <w:lang w:val="uk-UA"/>
        </w:rPr>
        <w:t>-</w:t>
      </w:r>
      <w:r w:rsidRPr="00892EAE">
        <w:rPr>
          <w:sz w:val="16"/>
          <w:szCs w:val="16"/>
          <w:lang w:val="uk-UA"/>
        </w:rPr>
        <w:tab/>
        <w:t>договорів застави (іпотеки) з фінансовими установами, у тому числі в якості майнового поручителя за зобов’язаннями третіх осіб, з ринковою вартістю майна, що передається в заставу (іпотеку),  на суму, що не перевищує 200 000 000,00 грн. (двісті мільйонів гривень 00 копійок) на умовах, визначених Наглядовою Радою Товариства;</w:t>
      </w:r>
    </w:p>
    <w:p w:rsidR="009117C4" w:rsidRPr="00892EAE" w:rsidRDefault="009117C4" w:rsidP="009117C4">
      <w:pPr>
        <w:ind w:left="426" w:hanging="426"/>
        <w:jc w:val="both"/>
        <w:rPr>
          <w:sz w:val="16"/>
          <w:szCs w:val="16"/>
          <w:lang w:val="uk-UA"/>
        </w:rPr>
      </w:pPr>
      <w:r w:rsidRPr="00892EAE">
        <w:rPr>
          <w:sz w:val="16"/>
          <w:szCs w:val="16"/>
          <w:lang w:val="uk-UA"/>
        </w:rPr>
        <w:t>-</w:t>
      </w:r>
      <w:r w:rsidRPr="00892EAE">
        <w:rPr>
          <w:sz w:val="16"/>
          <w:szCs w:val="16"/>
          <w:lang w:val="uk-UA"/>
        </w:rPr>
        <w:tab/>
        <w:t>договорів надання/отримання фінансової допомоги, загальний сукупний розмір яких не перевищує 100 000 000,00 грн. (сто мільйонів гривень 00 копійок) на умовах, визначених Наглядовою Радою Товариства.</w:t>
      </w:r>
    </w:p>
    <w:p w:rsidR="009117C4" w:rsidRPr="00892EAE" w:rsidRDefault="009117C4" w:rsidP="009117C4">
      <w:pPr>
        <w:ind w:left="426" w:hanging="426"/>
        <w:jc w:val="both"/>
        <w:rPr>
          <w:sz w:val="16"/>
          <w:szCs w:val="16"/>
          <w:lang w:val="uk-UA"/>
        </w:rPr>
      </w:pPr>
      <w:r w:rsidRPr="00892EAE">
        <w:rPr>
          <w:b/>
          <w:sz w:val="16"/>
          <w:szCs w:val="16"/>
          <w:lang w:val="uk-UA"/>
        </w:rPr>
        <w:t>7.2.</w:t>
      </w:r>
      <w:r w:rsidRPr="00892EAE">
        <w:rPr>
          <w:sz w:val="16"/>
          <w:szCs w:val="16"/>
          <w:lang w:val="uk-UA"/>
        </w:rPr>
        <w:tab/>
        <w:t>Уповноважити Наглядову Раду Товариства визначати інші істотні умови договорів (контрактів) та додаткових угод, попередньо схвалених річними Загальними зборами акціонерів Товариства, а саме: контрагента, строк (термін) дії договору (контракту), ціну договору (контракту) у межах граничної суми, затвердженої річними Загальними зборами акціонерів Товариства, тощо, а також для договорів застави (іпотеки) - перелік майна, що передається в заставу (іпотеку), для кредитних договорів - процентну ставку.</w:t>
      </w:r>
    </w:p>
    <w:p w:rsidR="009117C4" w:rsidRPr="00892EAE" w:rsidRDefault="009117C4" w:rsidP="009117C4">
      <w:pPr>
        <w:tabs>
          <w:tab w:val="left" w:pos="426"/>
        </w:tabs>
        <w:suppressAutoHyphens w:val="0"/>
        <w:ind w:right="-28"/>
        <w:jc w:val="both"/>
        <w:rPr>
          <w:sz w:val="16"/>
          <w:szCs w:val="16"/>
          <w:lang w:val="uk-UA" w:eastAsia="uk-UA"/>
        </w:rPr>
      </w:pPr>
    </w:p>
    <w:p w:rsidR="009117C4" w:rsidRPr="00892EAE" w:rsidRDefault="009117C4" w:rsidP="009117C4">
      <w:pPr>
        <w:pStyle w:val="a6"/>
        <w:numPr>
          <w:ilvl w:val="0"/>
          <w:numId w:val="15"/>
        </w:numPr>
        <w:tabs>
          <w:tab w:val="left" w:pos="426"/>
        </w:tabs>
        <w:ind w:left="426" w:hanging="426"/>
        <w:jc w:val="both"/>
        <w:rPr>
          <w:sz w:val="16"/>
          <w:szCs w:val="16"/>
          <w:lang w:eastAsia="ru-RU"/>
        </w:rPr>
      </w:pPr>
      <w:r w:rsidRPr="00892EAE">
        <w:rPr>
          <w:sz w:val="16"/>
          <w:szCs w:val="16"/>
          <w:lang w:eastAsia="ru-RU"/>
        </w:rPr>
        <w:t>Про внесення змін та доповнень до Статуту Товариства шляхом викладення його у новій редакції та затвердження нової редакції Статуту Товариства.</w:t>
      </w:r>
    </w:p>
    <w:p w:rsidR="009117C4" w:rsidRPr="00892EAE" w:rsidRDefault="009117C4" w:rsidP="009117C4">
      <w:pPr>
        <w:ind w:firstLine="426"/>
        <w:jc w:val="both"/>
        <w:rPr>
          <w:sz w:val="16"/>
          <w:szCs w:val="16"/>
          <w:u w:val="single"/>
          <w:lang w:val="uk-UA"/>
        </w:rPr>
      </w:pPr>
      <w:r w:rsidRPr="00892EAE">
        <w:rPr>
          <w:sz w:val="16"/>
          <w:szCs w:val="16"/>
          <w:u w:val="single"/>
          <w:lang w:val="uk-UA"/>
        </w:rPr>
        <w:t>Проект рішення:</w:t>
      </w:r>
    </w:p>
    <w:p w:rsidR="009117C4" w:rsidRPr="00892EAE" w:rsidRDefault="009117C4" w:rsidP="009117C4">
      <w:pPr>
        <w:ind w:left="426" w:hanging="426"/>
        <w:jc w:val="both"/>
        <w:rPr>
          <w:sz w:val="16"/>
          <w:szCs w:val="16"/>
          <w:lang w:val="uk-UA"/>
        </w:rPr>
      </w:pPr>
      <w:r w:rsidRPr="00892EAE">
        <w:rPr>
          <w:b/>
          <w:sz w:val="16"/>
          <w:szCs w:val="16"/>
          <w:lang w:val="uk-UA"/>
        </w:rPr>
        <w:t>8.1.</w:t>
      </w:r>
      <w:r w:rsidRPr="00892EAE">
        <w:rPr>
          <w:sz w:val="16"/>
          <w:szCs w:val="16"/>
          <w:lang w:val="uk-UA"/>
        </w:rPr>
        <w:tab/>
        <w:t>Внести зміни та доповнення до Статуту Товариства шляхом викладення Статуту у новій редакції.</w:t>
      </w:r>
    </w:p>
    <w:p w:rsidR="009117C4" w:rsidRPr="00892EAE" w:rsidRDefault="009117C4" w:rsidP="009117C4">
      <w:pPr>
        <w:ind w:left="426" w:hanging="426"/>
        <w:jc w:val="both"/>
        <w:rPr>
          <w:sz w:val="16"/>
          <w:szCs w:val="16"/>
          <w:lang w:val="uk-UA"/>
        </w:rPr>
      </w:pPr>
      <w:r w:rsidRPr="00892EAE">
        <w:rPr>
          <w:b/>
          <w:sz w:val="16"/>
          <w:szCs w:val="16"/>
          <w:lang w:val="uk-UA"/>
        </w:rPr>
        <w:t>8.2.</w:t>
      </w:r>
      <w:r w:rsidRPr="00892EAE">
        <w:rPr>
          <w:sz w:val="16"/>
          <w:szCs w:val="16"/>
          <w:lang w:val="uk-UA"/>
        </w:rPr>
        <w:tab/>
        <w:t>Затвердити нову редакцію Статуту Товариства.</w:t>
      </w:r>
    </w:p>
    <w:p w:rsidR="009117C4" w:rsidRPr="00892EAE" w:rsidRDefault="009117C4" w:rsidP="009117C4">
      <w:pPr>
        <w:tabs>
          <w:tab w:val="left" w:pos="426"/>
        </w:tabs>
        <w:jc w:val="both"/>
        <w:rPr>
          <w:sz w:val="16"/>
          <w:szCs w:val="16"/>
          <w:lang w:val="uk-UA" w:eastAsia="ru-RU"/>
        </w:rPr>
      </w:pPr>
    </w:p>
    <w:p w:rsidR="009117C4" w:rsidRPr="00892EAE" w:rsidRDefault="009117C4" w:rsidP="009117C4">
      <w:pPr>
        <w:pStyle w:val="a6"/>
        <w:numPr>
          <w:ilvl w:val="0"/>
          <w:numId w:val="15"/>
        </w:numPr>
        <w:tabs>
          <w:tab w:val="left" w:pos="426"/>
        </w:tabs>
        <w:ind w:left="426" w:hanging="426"/>
        <w:jc w:val="both"/>
        <w:rPr>
          <w:sz w:val="16"/>
          <w:szCs w:val="16"/>
          <w:lang w:eastAsia="ru-RU"/>
        </w:rPr>
      </w:pPr>
      <w:r w:rsidRPr="00892EAE">
        <w:rPr>
          <w:sz w:val="16"/>
          <w:szCs w:val="16"/>
          <w:lang w:eastAsia="ru-RU"/>
        </w:rPr>
        <w:t>Про визначення уповноваженої особи на підписання нової редакції Статуту Товариства та на здійснення дій з державної реєстрації Статуту.</w:t>
      </w:r>
    </w:p>
    <w:p w:rsidR="009117C4" w:rsidRPr="00892EAE" w:rsidRDefault="009117C4" w:rsidP="009117C4">
      <w:pPr>
        <w:ind w:firstLine="426"/>
        <w:jc w:val="both"/>
        <w:rPr>
          <w:sz w:val="16"/>
          <w:szCs w:val="16"/>
          <w:u w:val="single"/>
          <w:lang w:val="uk-UA"/>
        </w:rPr>
      </w:pPr>
      <w:r w:rsidRPr="00892EAE">
        <w:rPr>
          <w:sz w:val="16"/>
          <w:szCs w:val="16"/>
          <w:u w:val="single"/>
          <w:lang w:val="uk-UA"/>
        </w:rPr>
        <w:t>Проект рішення:</w:t>
      </w:r>
    </w:p>
    <w:p w:rsidR="009117C4" w:rsidRPr="00892EAE" w:rsidRDefault="009117C4" w:rsidP="00954240">
      <w:pPr>
        <w:pStyle w:val="a6"/>
        <w:numPr>
          <w:ilvl w:val="1"/>
          <w:numId w:val="15"/>
        </w:numPr>
        <w:ind w:left="426" w:hanging="426"/>
        <w:jc w:val="both"/>
        <w:rPr>
          <w:color w:val="000000"/>
          <w:sz w:val="16"/>
          <w:szCs w:val="16"/>
        </w:rPr>
      </w:pPr>
      <w:r w:rsidRPr="00892EAE">
        <w:rPr>
          <w:color w:val="000000"/>
          <w:sz w:val="16"/>
          <w:szCs w:val="16"/>
        </w:rPr>
        <w:t>Уповноважити Генерального директора Товариства підписати нову редакцію Статуту Товариства та здійснити всі необхідні дії для державної реєстрації Статуту Товариства або видати відповідну довіреність на вчинення відповідних дій іншій особі.</w:t>
      </w:r>
    </w:p>
    <w:p w:rsidR="00954240" w:rsidRPr="00892EAE" w:rsidRDefault="00954240" w:rsidP="00954240">
      <w:pPr>
        <w:jc w:val="both"/>
        <w:rPr>
          <w:color w:val="000000"/>
          <w:sz w:val="16"/>
          <w:szCs w:val="16"/>
          <w:lang w:val="uk-UA"/>
        </w:rPr>
      </w:pPr>
    </w:p>
    <w:p w:rsidR="00954240" w:rsidRPr="00892EAE" w:rsidRDefault="00954240" w:rsidP="00954240">
      <w:pPr>
        <w:ind w:left="426" w:hanging="426"/>
        <w:jc w:val="both"/>
        <w:rPr>
          <w:rFonts w:cs="Times New Roman"/>
          <w:sz w:val="16"/>
          <w:szCs w:val="16"/>
          <w:lang w:val="uk-UA"/>
        </w:rPr>
      </w:pPr>
      <w:r w:rsidRPr="00892EAE">
        <w:rPr>
          <w:rFonts w:cs="Times New Roman"/>
          <w:sz w:val="16"/>
          <w:szCs w:val="16"/>
          <w:lang w:val="uk-UA"/>
        </w:rPr>
        <w:t>10.</w:t>
      </w:r>
      <w:r w:rsidRPr="00892EAE">
        <w:rPr>
          <w:rFonts w:cs="Times New Roman"/>
          <w:sz w:val="16"/>
          <w:szCs w:val="16"/>
          <w:lang w:val="uk-UA"/>
        </w:rPr>
        <w:tab/>
        <w:t>Про припинення повноважень членів Наглядової Ради.</w:t>
      </w:r>
    </w:p>
    <w:p w:rsidR="00954240" w:rsidRPr="00892EAE" w:rsidRDefault="00954240" w:rsidP="00954240">
      <w:pPr>
        <w:ind w:left="426"/>
        <w:jc w:val="both"/>
        <w:rPr>
          <w:rFonts w:cs="Times New Roman"/>
          <w:sz w:val="16"/>
          <w:szCs w:val="16"/>
          <w:u w:val="single"/>
          <w:lang w:val="uk-UA"/>
        </w:rPr>
      </w:pPr>
      <w:r w:rsidRPr="00892EAE">
        <w:rPr>
          <w:rFonts w:cs="Times New Roman"/>
          <w:sz w:val="16"/>
          <w:szCs w:val="16"/>
          <w:u w:val="single"/>
          <w:lang w:val="uk-UA"/>
        </w:rPr>
        <w:t>Проект рішення:</w:t>
      </w:r>
    </w:p>
    <w:p w:rsidR="00954240" w:rsidRPr="00892EAE" w:rsidRDefault="00954240" w:rsidP="00954240">
      <w:pPr>
        <w:ind w:left="426" w:hanging="426"/>
        <w:jc w:val="both"/>
        <w:rPr>
          <w:rFonts w:cs="Times New Roman"/>
          <w:sz w:val="16"/>
          <w:szCs w:val="16"/>
          <w:lang w:val="uk-UA"/>
        </w:rPr>
      </w:pPr>
      <w:r w:rsidRPr="00892EAE">
        <w:rPr>
          <w:rFonts w:cs="Times New Roman"/>
          <w:b/>
          <w:sz w:val="16"/>
          <w:szCs w:val="16"/>
          <w:lang w:val="uk-UA"/>
        </w:rPr>
        <w:t>10.1.</w:t>
      </w:r>
      <w:r w:rsidRPr="00892EAE">
        <w:rPr>
          <w:rFonts w:cs="Times New Roman"/>
          <w:b/>
          <w:sz w:val="16"/>
          <w:szCs w:val="16"/>
          <w:lang w:val="uk-UA"/>
        </w:rPr>
        <w:tab/>
      </w:r>
      <w:r w:rsidRPr="00892EAE">
        <w:rPr>
          <w:rFonts w:cs="Times New Roman"/>
          <w:sz w:val="16"/>
          <w:szCs w:val="16"/>
          <w:lang w:val="uk-UA"/>
        </w:rPr>
        <w:t>Припинити повноваження членів Наглядової Ради Товариства, а саме: Козіса О.М., Бей Н.О., Сенюти І.В.</w:t>
      </w:r>
    </w:p>
    <w:p w:rsidR="00954240" w:rsidRPr="00892EAE" w:rsidRDefault="00954240" w:rsidP="00954240">
      <w:pPr>
        <w:ind w:left="426" w:hanging="426"/>
        <w:jc w:val="both"/>
        <w:rPr>
          <w:rFonts w:cs="Times New Roman"/>
          <w:sz w:val="16"/>
          <w:szCs w:val="16"/>
          <w:lang w:val="uk-UA"/>
        </w:rPr>
      </w:pPr>
    </w:p>
    <w:p w:rsidR="00954240" w:rsidRPr="00892EAE" w:rsidRDefault="00954240" w:rsidP="00954240">
      <w:pPr>
        <w:ind w:left="426" w:hanging="426"/>
        <w:jc w:val="both"/>
        <w:rPr>
          <w:rFonts w:cs="Times New Roman"/>
          <w:sz w:val="16"/>
          <w:szCs w:val="16"/>
          <w:lang w:val="uk-UA"/>
        </w:rPr>
      </w:pPr>
      <w:r w:rsidRPr="00892EAE">
        <w:rPr>
          <w:rFonts w:cs="Times New Roman"/>
          <w:sz w:val="16"/>
          <w:szCs w:val="16"/>
          <w:lang w:val="uk-UA"/>
        </w:rPr>
        <w:t>11.</w:t>
      </w:r>
      <w:r w:rsidRPr="00892EAE">
        <w:rPr>
          <w:rFonts w:cs="Times New Roman"/>
          <w:sz w:val="16"/>
          <w:szCs w:val="16"/>
          <w:lang w:val="uk-UA"/>
        </w:rPr>
        <w:tab/>
        <w:t>Про обрання членів Наглядової Ради.</w:t>
      </w:r>
    </w:p>
    <w:p w:rsidR="00954240" w:rsidRPr="00892EAE" w:rsidRDefault="00954240" w:rsidP="00954240">
      <w:pPr>
        <w:ind w:left="426"/>
        <w:jc w:val="both"/>
        <w:rPr>
          <w:rFonts w:cs="Times New Roman"/>
          <w:sz w:val="16"/>
          <w:szCs w:val="16"/>
          <w:u w:val="single"/>
          <w:lang w:val="uk-UA"/>
        </w:rPr>
      </w:pPr>
      <w:r w:rsidRPr="00892EAE">
        <w:rPr>
          <w:rFonts w:cs="Times New Roman"/>
          <w:sz w:val="16"/>
          <w:szCs w:val="16"/>
          <w:u w:val="single"/>
          <w:lang w:val="uk-UA"/>
        </w:rPr>
        <w:t>Проект рішення:</w:t>
      </w:r>
    </w:p>
    <w:p w:rsidR="00954240" w:rsidRPr="00892EAE" w:rsidRDefault="00954240" w:rsidP="00954240">
      <w:pPr>
        <w:ind w:left="426"/>
        <w:jc w:val="both"/>
        <w:rPr>
          <w:rFonts w:cs="Times New Roman"/>
          <w:sz w:val="16"/>
          <w:szCs w:val="16"/>
          <w:lang w:val="uk-UA"/>
        </w:rPr>
      </w:pPr>
      <w:r w:rsidRPr="00892EAE">
        <w:rPr>
          <w:rFonts w:cs="Times New Roman"/>
          <w:sz w:val="16"/>
          <w:szCs w:val="16"/>
          <w:lang w:val="uk-UA"/>
        </w:rPr>
        <w:lastRenderedPageBreak/>
        <w:t>Відповідно до п.5 ч.3 ст. 35 Закону України «Про акціонерні товариства» проект рішення по даному питанню не включається до повідомлення акціонерам.</w:t>
      </w:r>
    </w:p>
    <w:p w:rsidR="00954240" w:rsidRPr="00892EAE" w:rsidRDefault="00954240" w:rsidP="00954240">
      <w:pPr>
        <w:ind w:left="426" w:hanging="426"/>
        <w:jc w:val="both"/>
        <w:rPr>
          <w:rFonts w:cs="Times New Roman"/>
          <w:sz w:val="16"/>
          <w:szCs w:val="16"/>
          <w:lang w:val="uk-UA"/>
        </w:rPr>
      </w:pPr>
    </w:p>
    <w:p w:rsidR="00954240" w:rsidRPr="00892EAE" w:rsidRDefault="00954240" w:rsidP="00954240">
      <w:pPr>
        <w:ind w:left="426" w:hanging="426"/>
        <w:jc w:val="both"/>
        <w:rPr>
          <w:rFonts w:cs="Times New Roman"/>
          <w:sz w:val="16"/>
          <w:szCs w:val="16"/>
          <w:lang w:val="uk-UA"/>
        </w:rPr>
      </w:pPr>
      <w:r w:rsidRPr="00892EAE">
        <w:rPr>
          <w:rFonts w:cs="Times New Roman"/>
          <w:sz w:val="16"/>
          <w:szCs w:val="16"/>
          <w:lang w:val="uk-UA"/>
        </w:rPr>
        <w:t>12.</w:t>
      </w:r>
      <w:r w:rsidRPr="00892EAE">
        <w:rPr>
          <w:rFonts w:cs="Times New Roman"/>
          <w:sz w:val="16"/>
          <w:szCs w:val="16"/>
          <w:lang w:val="uk-UA"/>
        </w:rPr>
        <w:tab/>
        <w:t>Про затвердження умов цивільно-правових договорів з членами Наглядової Ради, встановлення розміру їх винагороди та обрання особи, яка уповноважується на підписання цивільно-правових договорів з членами Наглядової Ради.</w:t>
      </w:r>
    </w:p>
    <w:p w:rsidR="00954240" w:rsidRPr="00892EAE" w:rsidRDefault="00954240" w:rsidP="00954240">
      <w:pPr>
        <w:ind w:left="426"/>
        <w:jc w:val="both"/>
        <w:rPr>
          <w:rFonts w:cs="Times New Roman"/>
          <w:sz w:val="16"/>
          <w:szCs w:val="16"/>
          <w:lang w:val="uk-UA"/>
        </w:rPr>
      </w:pPr>
      <w:r w:rsidRPr="00892EAE">
        <w:rPr>
          <w:rFonts w:cs="Times New Roman"/>
          <w:sz w:val="16"/>
          <w:szCs w:val="16"/>
          <w:lang w:val="uk-UA"/>
        </w:rPr>
        <w:t>Проект рішення:</w:t>
      </w:r>
    </w:p>
    <w:p w:rsidR="00954240" w:rsidRPr="00892EAE" w:rsidRDefault="00954240" w:rsidP="00954240">
      <w:pPr>
        <w:ind w:left="426" w:hanging="426"/>
        <w:jc w:val="both"/>
        <w:rPr>
          <w:rFonts w:cs="Times New Roman"/>
          <w:sz w:val="16"/>
          <w:szCs w:val="16"/>
          <w:lang w:val="uk-UA"/>
        </w:rPr>
      </w:pPr>
      <w:r w:rsidRPr="00892EAE">
        <w:rPr>
          <w:rFonts w:cs="Times New Roman"/>
          <w:b/>
          <w:sz w:val="16"/>
          <w:szCs w:val="16"/>
          <w:lang w:val="uk-UA"/>
        </w:rPr>
        <w:t>12.1.</w:t>
      </w:r>
      <w:r w:rsidRPr="00892EAE">
        <w:rPr>
          <w:rFonts w:cs="Times New Roman"/>
          <w:sz w:val="16"/>
          <w:szCs w:val="16"/>
          <w:lang w:val="uk-UA"/>
        </w:rPr>
        <w:tab/>
        <w:t>Затвердити умови цивільно-правових договорів з членами Наглядової Ради Товариства: виконання функцій здійснюється на безоплатній основі, порядок діяльності, права, обов’язки та відповідальність Голови та члена Наглядової Ради визначаються відповідно до Положення про Наглядову Раду Товариства, строк дії договору – три роки.</w:t>
      </w:r>
    </w:p>
    <w:p w:rsidR="00954240" w:rsidRPr="00892EAE" w:rsidRDefault="00954240" w:rsidP="00954240">
      <w:pPr>
        <w:ind w:left="426" w:hanging="426"/>
        <w:jc w:val="both"/>
        <w:rPr>
          <w:rFonts w:cs="Times New Roman"/>
          <w:sz w:val="16"/>
          <w:szCs w:val="16"/>
          <w:lang w:val="uk-UA"/>
        </w:rPr>
      </w:pPr>
      <w:r w:rsidRPr="00892EAE">
        <w:rPr>
          <w:rFonts w:cs="Times New Roman"/>
          <w:b/>
          <w:sz w:val="16"/>
          <w:szCs w:val="16"/>
          <w:lang w:val="uk-UA"/>
        </w:rPr>
        <w:t>12.2.</w:t>
      </w:r>
      <w:r w:rsidRPr="00892EAE">
        <w:rPr>
          <w:rFonts w:cs="Times New Roman"/>
          <w:b/>
          <w:sz w:val="16"/>
          <w:szCs w:val="16"/>
          <w:lang w:val="uk-UA"/>
        </w:rPr>
        <w:tab/>
      </w:r>
      <w:r w:rsidRPr="00892EAE">
        <w:rPr>
          <w:rFonts w:cs="Times New Roman"/>
          <w:sz w:val="16"/>
          <w:szCs w:val="16"/>
          <w:lang w:val="uk-UA"/>
        </w:rPr>
        <w:t>Уповноважити Генерального директора Товариства підписати цивільно-правові договори з членами Наглядової Ради Товариства на затверджених Загальними Зборами акціонерів умовах.</w:t>
      </w:r>
    </w:p>
    <w:p w:rsidR="009117C4" w:rsidRPr="00892EAE" w:rsidRDefault="009117C4" w:rsidP="009117C4">
      <w:pPr>
        <w:rPr>
          <w:b/>
          <w:sz w:val="16"/>
          <w:szCs w:val="16"/>
        </w:rPr>
      </w:pPr>
    </w:p>
    <w:p w:rsidR="009117C4" w:rsidRPr="00892EAE" w:rsidRDefault="009117C4" w:rsidP="009117C4">
      <w:pPr>
        <w:rPr>
          <w:b/>
          <w:sz w:val="16"/>
          <w:szCs w:val="16"/>
          <w:lang w:val="uk-UA"/>
        </w:rPr>
      </w:pPr>
      <w:r w:rsidRPr="00892EAE">
        <w:rPr>
          <w:b/>
          <w:sz w:val="16"/>
          <w:szCs w:val="16"/>
          <w:lang w:val="uk-UA"/>
        </w:rPr>
        <w:t>Основні показники фінансово-господарської діяльності Товариства (тис. грн.)</w:t>
      </w:r>
    </w:p>
    <w:tbl>
      <w:tblPr>
        <w:tblStyle w:val="af3"/>
        <w:tblW w:w="35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1911"/>
        <w:gridCol w:w="1316"/>
      </w:tblGrid>
      <w:tr w:rsidR="009117C4" w:rsidRPr="00892EAE" w:rsidTr="00C220FD">
        <w:trPr>
          <w:trHeight w:val="121"/>
        </w:trPr>
        <w:tc>
          <w:tcPr>
            <w:tcW w:w="2879" w:type="pct"/>
            <w:vMerge w:val="restart"/>
          </w:tcPr>
          <w:p w:rsidR="009117C4" w:rsidRPr="00892EAE" w:rsidRDefault="009117C4" w:rsidP="00C220FD">
            <w:pPr>
              <w:jc w:val="center"/>
              <w:rPr>
                <w:b/>
                <w:sz w:val="16"/>
                <w:szCs w:val="16"/>
                <w:lang w:val="uk-UA" w:eastAsia="uk-UA"/>
              </w:rPr>
            </w:pPr>
            <w:r w:rsidRPr="00892EAE">
              <w:rPr>
                <w:b/>
                <w:sz w:val="16"/>
                <w:szCs w:val="16"/>
                <w:lang w:val="uk-UA" w:eastAsia="uk-UA"/>
              </w:rPr>
              <w:t>Найменування показника </w:t>
            </w:r>
          </w:p>
        </w:tc>
        <w:tc>
          <w:tcPr>
            <w:tcW w:w="2121" w:type="pct"/>
            <w:gridSpan w:val="2"/>
            <w:hideMark/>
          </w:tcPr>
          <w:p w:rsidR="009117C4" w:rsidRPr="00892EAE" w:rsidRDefault="009117C4" w:rsidP="00C220FD">
            <w:pPr>
              <w:jc w:val="center"/>
              <w:rPr>
                <w:b/>
                <w:sz w:val="16"/>
                <w:szCs w:val="16"/>
                <w:lang w:val="uk-UA" w:eastAsia="uk-UA"/>
              </w:rPr>
            </w:pPr>
            <w:r w:rsidRPr="00892EAE">
              <w:rPr>
                <w:b/>
                <w:sz w:val="16"/>
                <w:szCs w:val="16"/>
                <w:lang w:val="uk-UA" w:eastAsia="uk-UA"/>
              </w:rPr>
              <w:t>Період </w:t>
            </w:r>
          </w:p>
        </w:tc>
      </w:tr>
      <w:tr w:rsidR="009117C4" w:rsidRPr="00892EAE" w:rsidTr="00C220FD">
        <w:tc>
          <w:tcPr>
            <w:tcW w:w="2879" w:type="pct"/>
            <w:vMerge/>
          </w:tcPr>
          <w:p w:rsidR="009117C4" w:rsidRPr="00892EAE" w:rsidRDefault="009117C4" w:rsidP="00C220FD">
            <w:pPr>
              <w:jc w:val="center"/>
              <w:rPr>
                <w:b/>
                <w:sz w:val="16"/>
                <w:szCs w:val="16"/>
                <w:lang w:val="uk-UA" w:eastAsia="uk-UA"/>
              </w:rPr>
            </w:pPr>
          </w:p>
        </w:tc>
        <w:tc>
          <w:tcPr>
            <w:tcW w:w="1256" w:type="pct"/>
            <w:hideMark/>
          </w:tcPr>
          <w:p w:rsidR="009117C4" w:rsidRPr="00892EAE" w:rsidRDefault="009117C4" w:rsidP="00C220FD">
            <w:pPr>
              <w:jc w:val="center"/>
              <w:rPr>
                <w:b/>
                <w:sz w:val="16"/>
                <w:szCs w:val="16"/>
                <w:vertAlign w:val="superscript"/>
                <w:lang w:val="uk-UA" w:eastAsia="uk-UA"/>
              </w:rPr>
            </w:pPr>
            <w:r w:rsidRPr="00892EAE">
              <w:rPr>
                <w:b/>
                <w:sz w:val="16"/>
                <w:szCs w:val="16"/>
                <w:lang w:val="uk-UA" w:eastAsia="uk-UA"/>
              </w:rPr>
              <w:t>звітний</w:t>
            </w:r>
          </w:p>
        </w:tc>
        <w:tc>
          <w:tcPr>
            <w:tcW w:w="865" w:type="pct"/>
            <w:hideMark/>
          </w:tcPr>
          <w:p w:rsidR="009117C4" w:rsidRPr="00892EAE" w:rsidRDefault="009117C4" w:rsidP="00C220FD">
            <w:pPr>
              <w:jc w:val="center"/>
              <w:rPr>
                <w:b/>
                <w:sz w:val="16"/>
                <w:szCs w:val="16"/>
                <w:lang w:val="uk-UA" w:eastAsia="uk-UA"/>
              </w:rPr>
            </w:pPr>
            <w:r w:rsidRPr="00892EAE">
              <w:rPr>
                <w:b/>
                <w:sz w:val="16"/>
                <w:szCs w:val="16"/>
                <w:lang w:val="uk-UA" w:eastAsia="uk-UA"/>
              </w:rPr>
              <w:t>попередній </w:t>
            </w:r>
          </w:p>
        </w:tc>
      </w:tr>
      <w:tr w:rsidR="00115CAD" w:rsidRPr="00892EAE" w:rsidTr="00C220FD">
        <w:tc>
          <w:tcPr>
            <w:tcW w:w="2879" w:type="pct"/>
          </w:tcPr>
          <w:p w:rsidR="00115CAD" w:rsidRPr="00892EAE" w:rsidRDefault="00115CAD" w:rsidP="00115CAD">
            <w:pPr>
              <w:jc w:val="both"/>
              <w:rPr>
                <w:sz w:val="16"/>
                <w:szCs w:val="16"/>
                <w:lang w:val="uk-UA" w:eastAsia="uk-UA"/>
              </w:rPr>
            </w:pPr>
            <w:r w:rsidRPr="00892EAE">
              <w:rPr>
                <w:sz w:val="16"/>
                <w:szCs w:val="16"/>
                <w:lang w:val="uk-UA" w:eastAsia="uk-UA"/>
              </w:rPr>
              <w:t>Усього активів</w:t>
            </w:r>
          </w:p>
        </w:tc>
        <w:tc>
          <w:tcPr>
            <w:tcW w:w="1256" w:type="pct"/>
          </w:tcPr>
          <w:p w:rsidR="00115CAD" w:rsidRPr="00892EAE" w:rsidRDefault="00115CAD" w:rsidP="00115CAD">
            <w:pPr>
              <w:jc w:val="center"/>
              <w:rPr>
                <w:sz w:val="16"/>
                <w:szCs w:val="16"/>
              </w:rPr>
            </w:pPr>
            <w:r w:rsidRPr="00892EAE">
              <w:rPr>
                <w:sz w:val="16"/>
                <w:szCs w:val="16"/>
              </w:rPr>
              <w:t>19 284</w:t>
            </w:r>
          </w:p>
        </w:tc>
        <w:tc>
          <w:tcPr>
            <w:tcW w:w="865" w:type="pct"/>
          </w:tcPr>
          <w:p w:rsidR="00115CAD" w:rsidRPr="00892EAE" w:rsidRDefault="00115CAD" w:rsidP="00115CAD">
            <w:pPr>
              <w:jc w:val="center"/>
              <w:rPr>
                <w:rFonts w:cs="Times New Roman"/>
                <w:sz w:val="16"/>
                <w:szCs w:val="16"/>
              </w:rPr>
            </w:pPr>
            <w:r w:rsidRPr="00892EAE">
              <w:rPr>
                <w:sz w:val="16"/>
                <w:szCs w:val="16"/>
              </w:rPr>
              <w:t>19 232</w:t>
            </w:r>
          </w:p>
        </w:tc>
      </w:tr>
      <w:tr w:rsidR="00115CAD" w:rsidRPr="00892EAE" w:rsidTr="00C220FD">
        <w:tc>
          <w:tcPr>
            <w:tcW w:w="2879" w:type="pct"/>
          </w:tcPr>
          <w:p w:rsidR="00115CAD" w:rsidRPr="00892EAE" w:rsidRDefault="00115CAD" w:rsidP="00115CAD">
            <w:pPr>
              <w:jc w:val="both"/>
              <w:rPr>
                <w:sz w:val="16"/>
                <w:szCs w:val="16"/>
                <w:lang w:val="uk-UA" w:eastAsia="uk-UA"/>
              </w:rPr>
            </w:pPr>
            <w:r w:rsidRPr="00892EAE">
              <w:rPr>
                <w:sz w:val="16"/>
                <w:szCs w:val="16"/>
                <w:lang w:val="uk-UA" w:eastAsia="uk-UA"/>
              </w:rPr>
              <w:t>Основні засоби (за залишковою вартістю)</w:t>
            </w:r>
          </w:p>
        </w:tc>
        <w:tc>
          <w:tcPr>
            <w:tcW w:w="1256" w:type="pct"/>
          </w:tcPr>
          <w:p w:rsidR="00115CAD" w:rsidRPr="00892EAE" w:rsidRDefault="00115CAD" w:rsidP="00115CAD">
            <w:pPr>
              <w:jc w:val="center"/>
              <w:rPr>
                <w:sz w:val="16"/>
                <w:szCs w:val="16"/>
              </w:rPr>
            </w:pPr>
            <w:r w:rsidRPr="00892EAE">
              <w:rPr>
                <w:sz w:val="16"/>
                <w:szCs w:val="16"/>
              </w:rPr>
              <w:t>9 236</w:t>
            </w:r>
          </w:p>
        </w:tc>
        <w:tc>
          <w:tcPr>
            <w:tcW w:w="865" w:type="pct"/>
          </w:tcPr>
          <w:p w:rsidR="00115CAD" w:rsidRPr="00892EAE" w:rsidRDefault="00115CAD" w:rsidP="00115CAD">
            <w:pPr>
              <w:jc w:val="center"/>
              <w:rPr>
                <w:sz w:val="16"/>
                <w:szCs w:val="16"/>
              </w:rPr>
            </w:pPr>
            <w:r w:rsidRPr="00892EAE">
              <w:rPr>
                <w:sz w:val="16"/>
                <w:szCs w:val="16"/>
              </w:rPr>
              <w:t>9 822</w:t>
            </w:r>
          </w:p>
        </w:tc>
      </w:tr>
      <w:tr w:rsidR="00115CAD" w:rsidRPr="00892EAE" w:rsidTr="00C220FD">
        <w:tc>
          <w:tcPr>
            <w:tcW w:w="2879" w:type="pct"/>
          </w:tcPr>
          <w:p w:rsidR="00115CAD" w:rsidRPr="00892EAE" w:rsidRDefault="00115CAD" w:rsidP="00115CAD">
            <w:pPr>
              <w:jc w:val="both"/>
              <w:rPr>
                <w:sz w:val="16"/>
                <w:szCs w:val="16"/>
                <w:lang w:val="uk-UA" w:eastAsia="uk-UA"/>
              </w:rPr>
            </w:pPr>
            <w:r w:rsidRPr="00892EAE">
              <w:rPr>
                <w:sz w:val="16"/>
                <w:szCs w:val="16"/>
                <w:lang w:val="uk-UA" w:eastAsia="uk-UA"/>
              </w:rPr>
              <w:t>Запаси</w:t>
            </w:r>
          </w:p>
        </w:tc>
        <w:tc>
          <w:tcPr>
            <w:tcW w:w="1256" w:type="pct"/>
          </w:tcPr>
          <w:p w:rsidR="00115CAD" w:rsidRPr="00892EAE" w:rsidRDefault="00115CAD" w:rsidP="00115CAD">
            <w:pPr>
              <w:jc w:val="center"/>
              <w:rPr>
                <w:sz w:val="16"/>
                <w:szCs w:val="16"/>
              </w:rPr>
            </w:pPr>
            <w:r w:rsidRPr="00892EAE">
              <w:rPr>
                <w:sz w:val="16"/>
                <w:szCs w:val="16"/>
              </w:rPr>
              <w:t>2 108</w:t>
            </w:r>
          </w:p>
        </w:tc>
        <w:tc>
          <w:tcPr>
            <w:tcW w:w="865" w:type="pct"/>
          </w:tcPr>
          <w:p w:rsidR="00115CAD" w:rsidRPr="00892EAE" w:rsidRDefault="00115CAD" w:rsidP="00115CAD">
            <w:pPr>
              <w:jc w:val="center"/>
              <w:rPr>
                <w:sz w:val="16"/>
                <w:szCs w:val="16"/>
              </w:rPr>
            </w:pPr>
            <w:r w:rsidRPr="00892EAE">
              <w:rPr>
                <w:sz w:val="16"/>
                <w:szCs w:val="16"/>
              </w:rPr>
              <w:t>3 137</w:t>
            </w:r>
          </w:p>
        </w:tc>
      </w:tr>
      <w:tr w:rsidR="00115CAD" w:rsidRPr="00892EAE" w:rsidTr="00C220FD">
        <w:tc>
          <w:tcPr>
            <w:tcW w:w="2879" w:type="pct"/>
          </w:tcPr>
          <w:p w:rsidR="00115CAD" w:rsidRPr="00892EAE" w:rsidRDefault="00115CAD" w:rsidP="00115CAD">
            <w:pPr>
              <w:jc w:val="both"/>
              <w:rPr>
                <w:sz w:val="16"/>
                <w:szCs w:val="16"/>
                <w:lang w:val="uk-UA" w:eastAsia="uk-UA"/>
              </w:rPr>
            </w:pPr>
            <w:r w:rsidRPr="00892EAE">
              <w:rPr>
                <w:sz w:val="16"/>
                <w:szCs w:val="16"/>
                <w:lang w:val="uk-UA" w:eastAsia="uk-UA"/>
              </w:rPr>
              <w:t>Сумарна дебіторська заборгованість</w:t>
            </w:r>
          </w:p>
        </w:tc>
        <w:tc>
          <w:tcPr>
            <w:tcW w:w="1256" w:type="pct"/>
          </w:tcPr>
          <w:p w:rsidR="00115CAD" w:rsidRPr="00892EAE" w:rsidRDefault="00115CAD" w:rsidP="00115CAD">
            <w:pPr>
              <w:jc w:val="center"/>
              <w:rPr>
                <w:sz w:val="16"/>
                <w:szCs w:val="16"/>
              </w:rPr>
            </w:pPr>
            <w:r w:rsidRPr="00892EAE">
              <w:rPr>
                <w:sz w:val="16"/>
                <w:szCs w:val="16"/>
              </w:rPr>
              <w:t>3 701</w:t>
            </w:r>
          </w:p>
        </w:tc>
        <w:tc>
          <w:tcPr>
            <w:tcW w:w="865" w:type="pct"/>
          </w:tcPr>
          <w:p w:rsidR="00115CAD" w:rsidRPr="00892EAE" w:rsidRDefault="00115CAD" w:rsidP="00115CAD">
            <w:pPr>
              <w:jc w:val="center"/>
              <w:rPr>
                <w:sz w:val="16"/>
                <w:szCs w:val="16"/>
              </w:rPr>
            </w:pPr>
            <w:r w:rsidRPr="00892EAE">
              <w:rPr>
                <w:sz w:val="16"/>
                <w:szCs w:val="16"/>
              </w:rPr>
              <w:t>1 241</w:t>
            </w:r>
          </w:p>
        </w:tc>
      </w:tr>
      <w:tr w:rsidR="00115CAD" w:rsidRPr="00892EAE" w:rsidTr="00C220FD">
        <w:tc>
          <w:tcPr>
            <w:tcW w:w="2879" w:type="pct"/>
          </w:tcPr>
          <w:p w:rsidR="00115CAD" w:rsidRPr="00892EAE" w:rsidRDefault="00115CAD" w:rsidP="00115CAD">
            <w:pPr>
              <w:jc w:val="both"/>
              <w:rPr>
                <w:sz w:val="16"/>
                <w:szCs w:val="16"/>
                <w:lang w:val="uk-UA" w:eastAsia="uk-UA"/>
              </w:rPr>
            </w:pPr>
            <w:r w:rsidRPr="00892EAE">
              <w:rPr>
                <w:sz w:val="16"/>
                <w:szCs w:val="16"/>
                <w:lang w:val="uk-UA" w:eastAsia="uk-UA"/>
              </w:rPr>
              <w:t>Гроші та їх еквіваленти</w:t>
            </w:r>
          </w:p>
        </w:tc>
        <w:tc>
          <w:tcPr>
            <w:tcW w:w="1256" w:type="pct"/>
          </w:tcPr>
          <w:p w:rsidR="00115CAD" w:rsidRPr="00892EAE" w:rsidRDefault="00115CAD" w:rsidP="00115CAD">
            <w:pPr>
              <w:jc w:val="center"/>
              <w:rPr>
                <w:sz w:val="16"/>
                <w:szCs w:val="16"/>
              </w:rPr>
            </w:pPr>
            <w:r w:rsidRPr="00892EAE">
              <w:rPr>
                <w:sz w:val="16"/>
                <w:szCs w:val="16"/>
              </w:rPr>
              <w:t>1 259</w:t>
            </w:r>
          </w:p>
        </w:tc>
        <w:tc>
          <w:tcPr>
            <w:tcW w:w="865" w:type="pct"/>
          </w:tcPr>
          <w:p w:rsidR="00115CAD" w:rsidRPr="00892EAE" w:rsidRDefault="00115CAD" w:rsidP="00115CAD">
            <w:pPr>
              <w:jc w:val="center"/>
              <w:rPr>
                <w:sz w:val="16"/>
                <w:szCs w:val="16"/>
              </w:rPr>
            </w:pPr>
            <w:r w:rsidRPr="00892EAE">
              <w:rPr>
                <w:sz w:val="16"/>
                <w:szCs w:val="16"/>
              </w:rPr>
              <w:t>1 129</w:t>
            </w:r>
          </w:p>
        </w:tc>
      </w:tr>
      <w:tr w:rsidR="00115CAD" w:rsidRPr="00892EAE" w:rsidTr="00C220FD">
        <w:tc>
          <w:tcPr>
            <w:tcW w:w="2879" w:type="pct"/>
          </w:tcPr>
          <w:p w:rsidR="00115CAD" w:rsidRPr="00892EAE" w:rsidRDefault="00115CAD" w:rsidP="00115CAD">
            <w:pPr>
              <w:jc w:val="both"/>
              <w:rPr>
                <w:sz w:val="16"/>
                <w:szCs w:val="16"/>
                <w:lang w:val="uk-UA" w:eastAsia="uk-UA"/>
              </w:rPr>
            </w:pPr>
            <w:r w:rsidRPr="00892EAE">
              <w:rPr>
                <w:sz w:val="16"/>
                <w:szCs w:val="16"/>
                <w:lang w:val="uk-UA" w:eastAsia="uk-UA"/>
              </w:rPr>
              <w:t>Нерозподілений прибуток (непокритий збиток)</w:t>
            </w:r>
          </w:p>
        </w:tc>
        <w:tc>
          <w:tcPr>
            <w:tcW w:w="1256" w:type="pct"/>
          </w:tcPr>
          <w:p w:rsidR="00115CAD" w:rsidRPr="00892EAE" w:rsidRDefault="00115CAD" w:rsidP="00115CAD">
            <w:pPr>
              <w:jc w:val="center"/>
              <w:rPr>
                <w:sz w:val="16"/>
                <w:szCs w:val="16"/>
              </w:rPr>
            </w:pPr>
            <w:r w:rsidRPr="00892EAE">
              <w:rPr>
                <w:sz w:val="16"/>
                <w:szCs w:val="16"/>
              </w:rPr>
              <w:t>8 326</w:t>
            </w:r>
          </w:p>
        </w:tc>
        <w:tc>
          <w:tcPr>
            <w:tcW w:w="865" w:type="pct"/>
          </w:tcPr>
          <w:p w:rsidR="00115CAD" w:rsidRPr="00892EAE" w:rsidRDefault="00115CAD" w:rsidP="00115CAD">
            <w:pPr>
              <w:jc w:val="center"/>
              <w:rPr>
                <w:sz w:val="16"/>
                <w:szCs w:val="16"/>
              </w:rPr>
            </w:pPr>
            <w:r w:rsidRPr="00892EAE">
              <w:rPr>
                <w:sz w:val="16"/>
                <w:szCs w:val="16"/>
              </w:rPr>
              <w:t>5 579</w:t>
            </w:r>
          </w:p>
        </w:tc>
      </w:tr>
      <w:tr w:rsidR="00115CAD" w:rsidRPr="00892EAE" w:rsidTr="00C220FD">
        <w:tc>
          <w:tcPr>
            <w:tcW w:w="2879" w:type="pct"/>
          </w:tcPr>
          <w:p w:rsidR="00115CAD" w:rsidRPr="00892EAE" w:rsidRDefault="00115CAD" w:rsidP="00115CAD">
            <w:pPr>
              <w:jc w:val="both"/>
              <w:rPr>
                <w:sz w:val="16"/>
                <w:szCs w:val="16"/>
                <w:lang w:val="uk-UA" w:eastAsia="uk-UA"/>
              </w:rPr>
            </w:pPr>
            <w:r w:rsidRPr="00892EAE">
              <w:rPr>
                <w:sz w:val="16"/>
                <w:szCs w:val="16"/>
                <w:lang w:val="uk-UA" w:eastAsia="uk-UA"/>
              </w:rPr>
              <w:t>Власний капітал</w:t>
            </w:r>
          </w:p>
        </w:tc>
        <w:tc>
          <w:tcPr>
            <w:tcW w:w="1256" w:type="pct"/>
          </w:tcPr>
          <w:p w:rsidR="00115CAD" w:rsidRPr="00892EAE" w:rsidRDefault="00115CAD" w:rsidP="00115CAD">
            <w:pPr>
              <w:jc w:val="center"/>
              <w:rPr>
                <w:sz w:val="16"/>
                <w:szCs w:val="16"/>
              </w:rPr>
            </w:pPr>
            <w:r w:rsidRPr="00892EAE">
              <w:rPr>
                <w:sz w:val="16"/>
                <w:szCs w:val="16"/>
              </w:rPr>
              <w:t>17 225</w:t>
            </w:r>
          </w:p>
        </w:tc>
        <w:tc>
          <w:tcPr>
            <w:tcW w:w="865" w:type="pct"/>
          </w:tcPr>
          <w:p w:rsidR="00115CAD" w:rsidRPr="00892EAE" w:rsidRDefault="00115CAD" w:rsidP="00115CAD">
            <w:pPr>
              <w:jc w:val="center"/>
              <w:rPr>
                <w:sz w:val="16"/>
                <w:szCs w:val="16"/>
              </w:rPr>
            </w:pPr>
            <w:r w:rsidRPr="00892EAE">
              <w:rPr>
                <w:sz w:val="16"/>
                <w:szCs w:val="16"/>
              </w:rPr>
              <w:t>14 451</w:t>
            </w:r>
          </w:p>
        </w:tc>
      </w:tr>
      <w:tr w:rsidR="00115CAD" w:rsidRPr="00892EAE" w:rsidTr="00C220FD">
        <w:tc>
          <w:tcPr>
            <w:tcW w:w="2879" w:type="pct"/>
          </w:tcPr>
          <w:p w:rsidR="00115CAD" w:rsidRPr="00892EAE" w:rsidRDefault="00115CAD" w:rsidP="00115CAD">
            <w:pPr>
              <w:jc w:val="both"/>
              <w:rPr>
                <w:sz w:val="16"/>
                <w:szCs w:val="16"/>
                <w:lang w:val="uk-UA" w:eastAsia="uk-UA"/>
              </w:rPr>
            </w:pPr>
            <w:r w:rsidRPr="00892EAE">
              <w:rPr>
                <w:sz w:val="16"/>
                <w:szCs w:val="16"/>
                <w:lang w:val="uk-UA" w:eastAsia="uk-UA"/>
              </w:rPr>
              <w:t>Зареєстрований (пайовий/статутний) капітал</w:t>
            </w:r>
          </w:p>
        </w:tc>
        <w:tc>
          <w:tcPr>
            <w:tcW w:w="1256" w:type="pct"/>
          </w:tcPr>
          <w:p w:rsidR="00115CAD" w:rsidRPr="00892EAE" w:rsidRDefault="00115CAD" w:rsidP="00115CAD">
            <w:pPr>
              <w:jc w:val="center"/>
              <w:rPr>
                <w:sz w:val="16"/>
                <w:szCs w:val="16"/>
              </w:rPr>
            </w:pPr>
            <w:r w:rsidRPr="00892EAE">
              <w:rPr>
                <w:sz w:val="16"/>
                <w:szCs w:val="16"/>
              </w:rPr>
              <w:t>8 852</w:t>
            </w:r>
          </w:p>
        </w:tc>
        <w:tc>
          <w:tcPr>
            <w:tcW w:w="865" w:type="pct"/>
          </w:tcPr>
          <w:p w:rsidR="00115CAD" w:rsidRPr="00892EAE" w:rsidRDefault="00115CAD" w:rsidP="00115CAD">
            <w:pPr>
              <w:jc w:val="center"/>
              <w:rPr>
                <w:sz w:val="16"/>
                <w:szCs w:val="16"/>
              </w:rPr>
            </w:pPr>
            <w:r w:rsidRPr="00892EAE">
              <w:rPr>
                <w:sz w:val="16"/>
                <w:szCs w:val="16"/>
              </w:rPr>
              <w:t>8 852</w:t>
            </w:r>
          </w:p>
        </w:tc>
      </w:tr>
      <w:tr w:rsidR="00115CAD" w:rsidRPr="00892EAE" w:rsidTr="00C220FD">
        <w:tc>
          <w:tcPr>
            <w:tcW w:w="2879" w:type="pct"/>
          </w:tcPr>
          <w:p w:rsidR="00115CAD" w:rsidRPr="00892EAE" w:rsidRDefault="00115CAD" w:rsidP="00F234B7">
            <w:pPr>
              <w:jc w:val="both"/>
              <w:rPr>
                <w:sz w:val="16"/>
                <w:szCs w:val="16"/>
                <w:lang w:val="uk-UA" w:eastAsia="uk-UA"/>
              </w:rPr>
            </w:pPr>
            <w:r w:rsidRPr="00892EAE">
              <w:rPr>
                <w:sz w:val="16"/>
                <w:szCs w:val="16"/>
                <w:lang w:val="uk-UA" w:eastAsia="uk-UA"/>
              </w:rPr>
              <w:t>Довгострокові зобов</w:t>
            </w:r>
            <w:r w:rsidR="00F234B7" w:rsidRPr="00892EAE">
              <w:rPr>
                <w:sz w:val="16"/>
                <w:szCs w:val="16"/>
                <w:lang w:val="uk-UA" w:eastAsia="uk-UA"/>
              </w:rPr>
              <w:t>’</w:t>
            </w:r>
            <w:r w:rsidRPr="00892EAE">
              <w:rPr>
                <w:sz w:val="16"/>
                <w:szCs w:val="16"/>
                <w:lang w:val="uk-UA" w:eastAsia="uk-UA"/>
              </w:rPr>
              <w:t>язання і забезпечення</w:t>
            </w:r>
          </w:p>
        </w:tc>
        <w:tc>
          <w:tcPr>
            <w:tcW w:w="1256" w:type="pct"/>
          </w:tcPr>
          <w:p w:rsidR="00115CAD" w:rsidRPr="00892EAE" w:rsidRDefault="00115CAD" w:rsidP="00115CAD">
            <w:pPr>
              <w:jc w:val="center"/>
              <w:rPr>
                <w:sz w:val="16"/>
                <w:szCs w:val="16"/>
              </w:rPr>
            </w:pPr>
            <w:r w:rsidRPr="00892EAE">
              <w:rPr>
                <w:sz w:val="16"/>
                <w:szCs w:val="16"/>
              </w:rPr>
              <w:t>0</w:t>
            </w:r>
          </w:p>
        </w:tc>
        <w:tc>
          <w:tcPr>
            <w:tcW w:w="865" w:type="pct"/>
          </w:tcPr>
          <w:p w:rsidR="00115CAD" w:rsidRPr="00892EAE" w:rsidRDefault="00115CAD" w:rsidP="00115CAD">
            <w:pPr>
              <w:jc w:val="center"/>
              <w:rPr>
                <w:sz w:val="16"/>
                <w:szCs w:val="16"/>
              </w:rPr>
            </w:pPr>
            <w:r w:rsidRPr="00892EAE">
              <w:rPr>
                <w:sz w:val="16"/>
                <w:szCs w:val="16"/>
              </w:rPr>
              <w:t>0</w:t>
            </w:r>
          </w:p>
        </w:tc>
      </w:tr>
      <w:tr w:rsidR="00115CAD" w:rsidRPr="00892EAE" w:rsidTr="00C220FD">
        <w:tc>
          <w:tcPr>
            <w:tcW w:w="2879" w:type="pct"/>
          </w:tcPr>
          <w:p w:rsidR="00115CAD" w:rsidRPr="00892EAE" w:rsidRDefault="00115CAD" w:rsidP="00F234B7">
            <w:pPr>
              <w:jc w:val="both"/>
              <w:rPr>
                <w:sz w:val="16"/>
                <w:szCs w:val="16"/>
                <w:lang w:val="uk-UA" w:eastAsia="uk-UA"/>
              </w:rPr>
            </w:pPr>
            <w:r w:rsidRPr="00892EAE">
              <w:rPr>
                <w:sz w:val="16"/>
                <w:szCs w:val="16"/>
                <w:lang w:val="uk-UA" w:eastAsia="uk-UA"/>
              </w:rPr>
              <w:t>Поточні зобов</w:t>
            </w:r>
            <w:r w:rsidR="00F234B7" w:rsidRPr="00892EAE">
              <w:rPr>
                <w:sz w:val="16"/>
                <w:szCs w:val="16"/>
                <w:lang w:val="uk-UA" w:eastAsia="uk-UA"/>
              </w:rPr>
              <w:t>’</w:t>
            </w:r>
            <w:r w:rsidRPr="00892EAE">
              <w:rPr>
                <w:sz w:val="16"/>
                <w:szCs w:val="16"/>
                <w:lang w:val="uk-UA" w:eastAsia="uk-UA"/>
              </w:rPr>
              <w:t>язання і забезпечення</w:t>
            </w:r>
          </w:p>
        </w:tc>
        <w:tc>
          <w:tcPr>
            <w:tcW w:w="1256" w:type="pct"/>
          </w:tcPr>
          <w:p w:rsidR="00115CAD" w:rsidRPr="00892EAE" w:rsidRDefault="00115CAD" w:rsidP="00115CAD">
            <w:pPr>
              <w:jc w:val="center"/>
              <w:rPr>
                <w:sz w:val="16"/>
                <w:szCs w:val="16"/>
              </w:rPr>
            </w:pPr>
            <w:r w:rsidRPr="00892EAE">
              <w:rPr>
                <w:sz w:val="16"/>
                <w:szCs w:val="16"/>
              </w:rPr>
              <w:t>2 059</w:t>
            </w:r>
          </w:p>
        </w:tc>
        <w:tc>
          <w:tcPr>
            <w:tcW w:w="865" w:type="pct"/>
          </w:tcPr>
          <w:p w:rsidR="00115CAD" w:rsidRPr="00892EAE" w:rsidRDefault="00115CAD" w:rsidP="00115CAD">
            <w:pPr>
              <w:jc w:val="center"/>
              <w:rPr>
                <w:sz w:val="16"/>
                <w:szCs w:val="16"/>
              </w:rPr>
            </w:pPr>
            <w:r w:rsidRPr="00892EAE">
              <w:rPr>
                <w:sz w:val="16"/>
                <w:szCs w:val="16"/>
              </w:rPr>
              <w:t>4 781</w:t>
            </w:r>
          </w:p>
        </w:tc>
      </w:tr>
      <w:tr w:rsidR="00115CAD" w:rsidRPr="00892EAE" w:rsidTr="00C220FD">
        <w:tc>
          <w:tcPr>
            <w:tcW w:w="2879" w:type="pct"/>
          </w:tcPr>
          <w:p w:rsidR="00115CAD" w:rsidRPr="00892EAE" w:rsidRDefault="00115CAD" w:rsidP="00115CAD">
            <w:pPr>
              <w:jc w:val="both"/>
              <w:rPr>
                <w:sz w:val="16"/>
                <w:szCs w:val="16"/>
                <w:lang w:val="uk-UA" w:eastAsia="uk-UA"/>
              </w:rPr>
            </w:pPr>
            <w:r w:rsidRPr="00892EAE">
              <w:rPr>
                <w:sz w:val="16"/>
                <w:szCs w:val="16"/>
                <w:lang w:val="uk-UA" w:eastAsia="uk-UA"/>
              </w:rPr>
              <w:t>Чистий фінансовий результат: прибуток (збиток)</w:t>
            </w:r>
          </w:p>
        </w:tc>
        <w:tc>
          <w:tcPr>
            <w:tcW w:w="1256" w:type="pct"/>
          </w:tcPr>
          <w:p w:rsidR="00115CAD" w:rsidRPr="00892EAE" w:rsidRDefault="00115CAD" w:rsidP="00115CAD">
            <w:pPr>
              <w:jc w:val="center"/>
              <w:rPr>
                <w:sz w:val="16"/>
                <w:szCs w:val="16"/>
              </w:rPr>
            </w:pPr>
            <w:r w:rsidRPr="00892EAE">
              <w:rPr>
                <w:sz w:val="16"/>
                <w:szCs w:val="16"/>
              </w:rPr>
              <w:t>2 774</w:t>
            </w:r>
          </w:p>
        </w:tc>
        <w:tc>
          <w:tcPr>
            <w:tcW w:w="865" w:type="pct"/>
          </w:tcPr>
          <w:p w:rsidR="00115CAD" w:rsidRPr="00892EAE" w:rsidRDefault="00115CAD" w:rsidP="00115CAD">
            <w:pPr>
              <w:jc w:val="center"/>
              <w:rPr>
                <w:sz w:val="16"/>
                <w:szCs w:val="16"/>
              </w:rPr>
            </w:pPr>
            <w:r w:rsidRPr="00892EAE">
              <w:rPr>
                <w:sz w:val="16"/>
                <w:szCs w:val="16"/>
              </w:rPr>
              <w:t>546</w:t>
            </w:r>
          </w:p>
        </w:tc>
      </w:tr>
      <w:tr w:rsidR="00115CAD" w:rsidRPr="00892EAE" w:rsidTr="00C220FD">
        <w:tc>
          <w:tcPr>
            <w:tcW w:w="2879" w:type="pct"/>
          </w:tcPr>
          <w:p w:rsidR="00115CAD" w:rsidRPr="00892EAE" w:rsidRDefault="00115CAD" w:rsidP="00115CAD">
            <w:pPr>
              <w:jc w:val="both"/>
              <w:rPr>
                <w:sz w:val="16"/>
                <w:szCs w:val="16"/>
                <w:lang w:val="uk-UA" w:eastAsia="uk-UA"/>
              </w:rPr>
            </w:pPr>
            <w:r w:rsidRPr="00892EAE">
              <w:rPr>
                <w:sz w:val="16"/>
                <w:szCs w:val="16"/>
                <w:lang w:val="uk-UA" w:eastAsia="uk-UA"/>
              </w:rPr>
              <w:t>Чистий прибуток (збиток) на одну просту акцію (грн)</w:t>
            </w:r>
          </w:p>
        </w:tc>
        <w:tc>
          <w:tcPr>
            <w:tcW w:w="1256" w:type="pct"/>
          </w:tcPr>
          <w:p w:rsidR="00115CAD" w:rsidRPr="00892EAE" w:rsidRDefault="00115CAD" w:rsidP="00115CAD">
            <w:pPr>
              <w:jc w:val="center"/>
              <w:rPr>
                <w:sz w:val="16"/>
                <w:szCs w:val="16"/>
              </w:rPr>
            </w:pPr>
            <w:r w:rsidRPr="00892EAE">
              <w:rPr>
                <w:sz w:val="16"/>
                <w:szCs w:val="16"/>
              </w:rPr>
              <w:t>4,70063</w:t>
            </w:r>
          </w:p>
        </w:tc>
        <w:tc>
          <w:tcPr>
            <w:tcW w:w="865" w:type="pct"/>
          </w:tcPr>
          <w:p w:rsidR="00115CAD" w:rsidRPr="00892EAE" w:rsidRDefault="00115CAD" w:rsidP="00115CAD">
            <w:pPr>
              <w:jc w:val="center"/>
              <w:rPr>
                <w:sz w:val="16"/>
                <w:szCs w:val="16"/>
              </w:rPr>
            </w:pPr>
            <w:r w:rsidRPr="00892EAE">
              <w:rPr>
                <w:sz w:val="16"/>
                <w:szCs w:val="16"/>
              </w:rPr>
              <w:t>0,92521</w:t>
            </w:r>
          </w:p>
        </w:tc>
      </w:tr>
      <w:tr w:rsidR="00115CAD" w:rsidRPr="00892EAE" w:rsidTr="00C220FD">
        <w:tc>
          <w:tcPr>
            <w:tcW w:w="2879" w:type="pct"/>
          </w:tcPr>
          <w:p w:rsidR="00115CAD" w:rsidRPr="00892EAE" w:rsidRDefault="00115CAD" w:rsidP="00115CAD">
            <w:pPr>
              <w:jc w:val="both"/>
              <w:rPr>
                <w:sz w:val="16"/>
                <w:szCs w:val="16"/>
                <w:lang w:val="uk-UA" w:eastAsia="uk-UA"/>
              </w:rPr>
            </w:pPr>
            <w:r w:rsidRPr="00892EAE">
              <w:rPr>
                <w:sz w:val="16"/>
                <w:szCs w:val="16"/>
                <w:lang w:val="uk-UA" w:eastAsia="uk-UA"/>
              </w:rPr>
              <w:t>Середньорічна кількість акцій (шт.)</w:t>
            </w:r>
          </w:p>
        </w:tc>
        <w:tc>
          <w:tcPr>
            <w:tcW w:w="1256" w:type="pct"/>
          </w:tcPr>
          <w:p w:rsidR="00115CAD" w:rsidRPr="00892EAE" w:rsidRDefault="00115CAD" w:rsidP="00115CAD">
            <w:pPr>
              <w:jc w:val="center"/>
              <w:rPr>
                <w:sz w:val="16"/>
                <w:szCs w:val="16"/>
              </w:rPr>
            </w:pPr>
            <w:r w:rsidRPr="00892EAE">
              <w:rPr>
                <w:sz w:val="16"/>
                <w:szCs w:val="16"/>
              </w:rPr>
              <w:t>590 134</w:t>
            </w:r>
          </w:p>
        </w:tc>
        <w:tc>
          <w:tcPr>
            <w:tcW w:w="865" w:type="pct"/>
          </w:tcPr>
          <w:p w:rsidR="00115CAD" w:rsidRPr="00892EAE" w:rsidRDefault="00115CAD" w:rsidP="00115CAD">
            <w:pPr>
              <w:jc w:val="center"/>
              <w:rPr>
                <w:sz w:val="16"/>
                <w:szCs w:val="16"/>
              </w:rPr>
            </w:pPr>
            <w:r w:rsidRPr="00892EAE">
              <w:rPr>
                <w:sz w:val="16"/>
                <w:szCs w:val="16"/>
              </w:rPr>
              <w:t>590 134</w:t>
            </w:r>
          </w:p>
        </w:tc>
      </w:tr>
    </w:tbl>
    <w:p w:rsidR="009117C4" w:rsidRPr="00892EAE" w:rsidRDefault="009117C4" w:rsidP="009117C4">
      <w:pPr>
        <w:ind w:left="426" w:hanging="426"/>
        <w:jc w:val="both"/>
        <w:rPr>
          <w:sz w:val="16"/>
          <w:szCs w:val="16"/>
          <w:lang w:val="uk-UA"/>
        </w:rPr>
      </w:pPr>
    </w:p>
    <w:p w:rsidR="009117C4" w:rsidRPr="00892EAE" w:rsidRDefault="009117C4" w:rsidP="009117C4">
      <w:pPr>
        <w:jc w:val="both"/>
        <w:rPr>
          <w:sz w:val="16"/>
          <w:szCs w:val="16"/>
          <w:lang w:val="uk-UA"/>
        </w:rPr>
      </w:pPr>
      <w:r w:rsidRPr="00892EAE">
        <w:rPr>
          <w:sz w:val="16"/>
          <w:szCs w:val="16"/>
          <w:lang w:val="uk-UA"/>
        </w:rPr>
        <w:t xml:space="preserve">Станом на  дату складання переліку осіб, яким надсилається повідомлення про проведення загальних зборів (станом на </w:t>
      </w:r>
      <w:r w:rsidR="007F61F0" w:rsidRPr="00892EAE">
        <w:rPr>
          <w:sz w:val="16"/>
          <w:szCs w:val="16"/>
          <w:lang w:val="uk-UA"/>
        </w:rPr>
        <w:t>21</w:t>
      </w:r>
      <w:r w:rsidRPr="00892EAE">
        <w:rPr>
          <w:sz w:val="16"/>
          <w:szCs w:val="16"/>
          <w:lang w:val="uk-UA"/>
        </w:rPr>
        <w:t>.0</w:t>
      </w:r>
      <w:r w:rsidR="007F61F0" w:rsidRPr="00892EAE">
        <w:rPr>
          <w:sz w:val="16"/>
          <w:szCs w:val="16"/>
          <w:lang w:val="uk-UA"/>
        </w:rPr>
        <w:t>2</w:t>
      </w:r>
      <w:r w:rsidRPr="00892EAE">
        <w:rPr>
          <w:sz w:val="16"/>
          <w:szCs w:val="16"/>
          <w:lang w:val="uk-UA"/>
        </w:rPr>
        <w:t xml:space="preserve">.2019 р.) загальна кількість акцій – 590 134 штуки простих іменних акцій, загальна кількість голосуючих акцій – </w:t>
      </w:r>
      <w:r w:rsidR="0079314D" w:rsidRPr="00892EAE">
        <w:rPr>
          <w:sz w:val="16"/>
          <w:szCs w:val="16"/>
          <w:lang w:val="uk-UA"/>
        </w:rPr>
        <w:t>559 317</w:t>
      </w:r>
      <w:r w:rsidRPr="00892EAE">
        <w:rPr>
          <w:sz w:val="16"/>
          <w:szCs w:val="16"/>
          <w:lang w:val="uk-UA"/>
        </w:rPr>
        <w:t xml:space="preserve"> штук простих іменних акцій.</w:t>
      </w:r>
    </w:p>
    <w:p w:rsidR="009117C4" w:rsidRPr="00892EAE" w:rsidRDefault="009117C4" w:rsidP="009117C4">
      <w:pPr>
        <w:ind w:left="426" w:hanging="426"/>
        <w:jc w:val="both"/>
        <w:rPr>
          <w:b/>
          <w:sz w:val="16"/>
          <w:szCs w:val="16"/>
          <w:lang w:val="uk-UA"/>
        </w:rPr>
      </w:pPr>
      <w:r w:rsidRPr="00892EAE">
        <w:rPr>
          <w:sz w:val="16"/>
          <w:szCs w:val="16"/>
          <w:lang w:val="uk-UA"/>
        </w:rPr>
        <w:t xml:space="preserve">Дата складення переліку акціонерів, які мають право на участь у річних Загальних зборах акціонерів – </w:t>
      </w:r>
      <w:r w:rsidR="007F61F0" w:rsidRPr="00892EAE">
        <w:rPr>
          <w:b/>
          <w:sz w:val="16"/>
          <w:szCs w:val="16"/>
        </w:rPr>
        <w:t>2</w:t>
      </w:r>
      <w:r w:rsidR="007829E6" w:rsidRPr="00892EAE">
        <w:rPr>
          <w:b/>
          <w:sz w:val="16"/>
          <w:szCs w:val="16"/>
          <w:lang w:val="uk-UA"/>
        </w:rPr>
        <w:t>7</w:t>
      </w:r>
      <w:r w:rsidR="007F61F0" w:rsidRPr="00892EAE">
        <w:rPr>
          <w:b/>
          <w:sz w:val="16"/>
          <w:szCs w:val="16"/>
          <w:lang w:val="uk-UA"/>
        </w:rPr>
        <w:t>.</w:t>
      </w:r>
      <w:r w:rsidR="007F61F0" w:rsidRPr="00892EAE">
        <w:rPr>
          <w:b/>
          <w:sz w:val="16"/>
          <w:szCs w:val="16"/>
        </w:rPr>
        <w:t>03</w:t>
      </w:r>
      <w:r w:rsidRPr="00892EAE">
        <w:rPr>
          <w:b/>
          <w:sz w:val="16"/>
          <w:szCs w:val="16"/>
          <w:lang w:val="uk-UA"/>
        </w:rPr>
        <w:t>.20</w:t>
      </w:r>
      <w:r w:rsidR="007F61F0" w:rsidRPr="00892EAE">
        <w:rPr>
          <w:b/>
          <w:sz w:val="16"/>
          <w:szCs w:val="16"/>
          <w:lang w:val="uk-UA"/>
        </w:rPr>
        <w:t>20</w:t>
      </w:r>
      <w:r w:rsidRPr="00892EAE">
        <w:rPr>
          <w:b/>
          <w:sz w:val="16"/>
          <w:szCs w:val="16"/>
          <w:lang w:val="uk-UA"/>
        </w:rPr>
        <w:t xml:space="preserve"> року.</w:t>
      </w:r>
    </w:p>
    <w:p w:rsidR="009117C4" w:rsidRPr="00892EAE" w:rsidRDefault="009117C4" w:rsidP="009117C4">
      <w:pPr>
        <w:pStyle w:val="a4"/>
        <w:jc w:val="both"/>
        <w:rPr>
          <w:rFonts w:ascii="Times New Roman" w:hAnsi="Times New Roman" w:cs="Times New Roman"/>
          <w:sz w:val="16"/>
          <w:szCs w:val="16"/>
          <w:lang w:val="uk-UA"/>
        </w:rPr>
      </w:pPr>
      <w:r w:rsidRPr="00892EAE">
        <w:rPr>
          <w:rFonts w:ascii="Times New Roman" w:eastAsia="Times New Roman" w:hAnsi="Times New Roman" w:cs="Times New Roman"/>
          <w:sz w:val="16"/>
          <w:szCs w:val="16"/>
          <w:lang w:val="uk-UA" w:eastAsia="ru-RU"/>
        </w:rPr>
        <w:t>Адреса власного веб-сайту, на якому розміщена інформація з проектом рішень щодо кожного з питань, включених до проекту порядку денного</w:t>
      </w:r>
      <w:r w:rsidRPr="00892EAE">
        <w:rPr>
          <w:rFonts w:ascii="Times New Roman" w:hAnsi="Times New Roman" w:cs="Times New Roman"/>
          <w:sz w:val="16"/>
          <w:szCs w:val="16"/>
          <w:lang w:val="uk-UA"/>
        </w:rPr>
        <w:t xml:space="preserve">: </w:t>
      </w:r>
      <w:hyperlink r:id="rId7" w:history="1">
        <w:r w:rsidRPr="00892EAE">
          <w:rPr>
            <w:rStyle w:val="a5"/>
            <w:rFonts w:ascii="Times New Roman" w:hAnsi="Times New Roman" w:cs="Times New Roman"/>
            <w:sz w:val="16"/>
            <w:szCs w:val="16"/>
          </w:rPr>
          <w:t>http://ternopil-avto.ukravto.ua</w:t>
        </w:r>
      </w:hyperlink>
      <w:r w:rsidRPr="00892EAE">
        <w:rPr>
          <w:rFonts w:ascii="Times New Roman" w:hAnsi="Times New Roman" w:cs="Times New Roman"/>
          <w:sz w:val="16"/>
          <w:szCs w:val="16"/>
          <w:lang w:val="uk-UA"/>
        </w:rPr>
        <w:t xml:space="preserve">. </w:t>
      </w:r>
    </w:p>
    <w:p w:rsidR="009117C4" w:rsidRPr="00892EAE" w:rsidRDefault="009117C4" w:rsidP="009117C4">
      <w:pPr>
        <w:suppressAutoHyphens w:val="0"/>
        <w:jc w:val="both"/>
        <w:rPr>
          <w:b/>
          <w:sz w:val="16"/>
          <w:szCs w:val="16"/>
          <w:u w:val="single"/>
          <w:lang w:val="uk-UA"/>
        </w:rPr>
      </w:pPr>
      <w:r w:rsidRPr="00892EAE">
        <w:rPr>
          <w:b/>
          <w:sz w:val="16"/>
          <w:szCs w:val="16"/>
          <w:u w:val="single"/>
          <w:lang w:val="uk-UA"/>
        </w:rPr>
        <w:t>Порядок участі та голосування на річних Загальних зборах за довіреністю:</w:t>
      </w:r>
    </w:p>
    <w:p w:rsidR="009117C4" w:rsidRPr="00892EAE" w:rsidRDefault="009117C4" w:rsidP="009117C4">
      <w:pPr>
        <w:ind w:right="142"/>
        <w:jc w:val="both"/>
        <w:rPr>
          <w:sz w:val="16"/>
          <w:szCs w:val="16"/>
          <w:lang w:val="uk-UA"/>
        </w:rPr>
      </w:pPr>
      <w:r w:rsidRPr="00892EAE">
        <w:rPr>
          <w:sz w:val="16"/>
          <w:szCs w:val="16"/>
          <w:lang w:val="uk-UA"/>
        </w:rPr>
        <w:t>Акціонери (їх представники) реєструються для участі у річних Загальних зборах акціонерів за місцем їх проведення: початок реєстрації – о 1</w:t>
      </w:r>
      <w:r w:rsidR="007829E6" w:rsidRPr="00892EAE">
        <w:rPr>
          <w:sz w:val="16"/>
          <w:szCs w:val="16"/>
          <w:lang w:val="uk-UA"/>
        </w:rPr>
        <w:t>0</w:t>
      </w:r>
      <w:r w:rsidRPr="00892EAE">
        <w:rPr>
          <w:sz w:val="16"/>
          <w:szCs w:val="16"/>
          <w:lang w:val="uk-UA"/>
        </w:rPr>
        <w:t>:00 год.; закінчення реєстрації - о 1</w:t>
      </w:r>
      <w:r w:rsidR="007829E6" w:rsidRPr="00892EAE">
        <w:rPr>
          <w:sz w:val="16"/>
          <w:szCs w:val="16"/>
          <w:lang w:val="uk-UA"/>
        </w:rPr>
        <w:t>0</w:t>
      </w:r>
      <w:r w:rsidRPr="00892EAE">
        <w:rPr>
          <w:sz w:val="16"/>
          <w:szCs w:val="16"/>
          <w:lang w:val="uk-UA"/>
        </w:rPr>
        <w:t>:45 год.</w:t>
      </w:r>
    </w:p>
    <w:p w:rsidR="009117C4" w:rsidRPr="00892EAE" w:rsidRDefault="009117C4" w:rsidP="009117C4">
      <w:pPr>
        <w:tabs>
          <w:tab w:val="left" w:pos="284"/>
        </w:tabs>
        <w:jc w:val="both"/>
        <w:rPr>
          <w:sz w:val="16"/>
          <w:szCs w:val="16"/>
          <w:lang w:val="uk-UA"/>
        </w:rPr>
      </w:pPr>
      <w:r w:rsidRPr="00892EAE">
        <w:rPr>
          <w:sz w:val="16"/>
          <w:szCs w:val="16"/>
          <w:lang w:val="uk-UA"/>
        </w:rPr>
        <w:t>Для реєстрації акціонера (його представника) для участі у річних Загальних зборах акціонерів необхідно надати:</w:t>
      </w:r>
    </w:p>
    <w:p w:rsidR="009117C4" w:rsidRPr="00892EAE" w:rsidRDefault="009117C4" w:rsidP="009117C4">
      <w:pPr>
        <w:numPr>
          <w:ilvl w:val="0"/>
          <w:numId w:val="2"/>
        </w:numPr>
        <w:suppressAutoHyphens w:val="0"/>
        <w:ind w:left="284" w:hanging="284"/>
        <w:jc w:val="both"/>
        <w:rPr>
          <w:sz w:val="16"/>
          <w:szCs w:val="16"/>
          <w:lang w:val="uk-UA"/>
        </w:rPr>
      </w:pPr>
      <w:r w:rsidRPr="00892EAE">
        <w:rPr>
          <w:sz w:val="16"/>
          <w:szCs w:val="16"/>
          <w:lang w:val="uk-UA"/>
        </w:rPr>
        <w:t>акціонеру – документ, що посвідчує особу (паспорт);</w:t>
      </w:r>
    </w:p>
    <w:p w:rsidR="009117C4" w:rsidRPr="00892EAE" w:rsidRDefault="009117C4" w:rsidP="009117C4">
      <w:pPr>
        <w:numPr>
          <w:ilvl w:val="0"/>
          <w:numId w:val="2"/>
        </w:numPr>
        <w:suppressAutoHyphens w:val="0"/>
        <w:ind w:left="284" w:hanging="284"/>
        <w:jc w:val="both"/>
        <w:rPr>
          <w:sz w:val="16"/>
          <w:szCs w:val="16"/>
          <w:lang w:val="uk-UA"/>
        </w:rPr>
      </w:pPr>
      <w:r w:rsidRPr="00892EAE">
        <w:rPr>
          <w:sz w:val="16"/>
          <w:szCs w:val="16"/>
          <w:lang w:val="uk-UA"/>
        </w:rPr>
        <w:t>представнику (довіреній особі) – документ, що посвідчує особу (паспорт) та довіреність для участі в річних Загальних зборах акціонерів, оформлену згідно законодавства України; для керівників юридичних осіб – документ, що посвідчує особу (паспорт), документ про призначення на посаду та оригінал виписки зі статуту акціонера – юридичної особи, у якій визначені повноваження керівника або нотаріальна копія статуту акціонера – юридичної особи.</w:t>
      </w:r>
    </w:p>
    <w:p w:rsidR="009117C4" w:rsidRPr="00892EAE" w:rsidRDefault="009117C4" w:rsidP="009117C4">
      <w:pPr>
        <w:suppressAutoHyphens w:val="0"/>
        <w:jc w:val="both"/>
        <w:rPr>
          <w:sz w:val="16"/>
          <w:szCs w:val="16"/>
          <w:lang w:val="uk-UA"/>
        </w:rPr>
      </w:pPr>
      <w:r w:rsidRPr="00892EAE">
        <w:rPr>
          <w:sz w:val="16"/>
          <w:szCs w:val="16"/>
          <w:lang w:val="uk-UA"/>
        </w:rPr>
        <w:t>Довіреність на право участі та голосування на річних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річних Загальних зборах від імені юридичної особи видається її органом або іншою особою, уповноваженою на це її установчими документами.</w:t>
      </w:r>
    </w:p>
    <w:p w:rsidR="009117C4" w:rsidRPr="00892EAE" w:rsidRDefault="009117C4" w:rsidP="009117C4">
      <w:pPr>
        <w:jc w:val="both"/>
        <w:rPr>
          <w:rFonts w:cs="Times New Roman"/>
          <w:sz w:val="16"/>
          <w:szCs w:val="16"/>
          <w:lang w:val="uk-UA"/>
        </w:rPr>
      </w:pPr>
      <w:r w:rsidRPr="00892EAE">
        <w:rPr>
          <w:rFonts w:cs="Times New Roman"/>
          <w:sz w:val="16"/>
          <w:szCs w:val="16"/>
          <w:lang w:val="uk-UA"/>
        </w:rPr>
        <w:t xml:space="preserve">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rsidR="009117C4" w:rsidRPr="00892EAE" w:rsidRDefault="009117C4" w:rsidP="009117C4">
      <w:pPr>
        <w:jc w:val="both"/>
        <w:rPr>
          <w:rFonts w:cs="Times New Roman"/>
          <w:sz w:val="16"/>
          <w:szCs w:val="16"/>
          <w:lang w:val="uk-UA"/>
        </w:rPr>
      </w:pPr>
      <w:r w:rsidRPr="00892EAE">
        <w:rPr>
          <w:rFonts w:cs="Times New Roman"/>
          <w:sz w:val="16"/>
          <w:szCs w:val="16"/>
          <w:lang w:val="uk-UA"/>
        </w:rPr>
        <w:t xml:space="preserve">Акціонер має право видати довіреність на право участі та голосування на загальних зборах декільком своїм представникам, а також може у будь-який час відкликати чи замінити свого представника на загальних зборах акціонерного товариства. </w:t>
      </w:r>
    </w:p>
    <w:p w:rsidR="009117C4" w:rsidRPr="00892EAE" w:rsidRDefault="009117C4" w:rsidP="009117C4">
      <w:pPr>
        <w:jc w:val="both"/>
        <w:rPr>
          <w:rFonts w:cs="Times New Roman"/>
          <w:sz w:val="16"/>
          <w:szCs w:val="16"/>
          <w:lang w:val="uk-UA"/>
        </w:rPr>
      </w:pPr>
      <w:r w:rsidRPr="00892EAE">
        <w:rPr>
          <w:rFonts w:cs="Times New Roman"/>
          <w:sz w:val="16"/>
          <w:szCs w:val="16"/>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9117C4" w:rsidRPr="00892EAE" w:rsidRDefault="009117C4" w:rsidP="009117C4">
      <w:pPr>
        <w:jc w:val="both"/>
        <w:rPr>
          <w:rFonts w:cs="Times New Roman"/>
          <w:b/>
          <w:sz w:val="16"/>
          <w:szCs w:val="16"/>
          <w:u w:val="single"/>
          <w:lang w:val="uk-UA"/>
        </w:rPr>
      </w:pPr>
      <w:r w:rsidRPr="00892EAE">
        <w:rPr>
          <w:rFonts w:cs="Times New Roman"/>
          <w:b/>
          <w:sz w:val="16"/>
          <w:szCs w:val="16"/>
          <w:u w:val="single"/>
          <w:lang w:val="uk-UA"/>
        </w:rPr>
        <w:t xml:space="preserve">Внесення пропозицій до проекту порядку денного річних Загальних зборів: </w:t>
      </w:r>
    </w:p>
    <w:p w:rsidR="009117C4" w:rsidRPr="00892EAE" w:rsidRDefault="009117C4" w:rsidP="009117C4">
      <w:pPr>
        <w:jc w:val="both"/>
        <w:rPr>
          <w:rFonts w:cs="Times New Roman"/>
          <w:sz w:val="16"/>
          <w:szCs w:val="16"/>
          <w:lang w:val="uk-UA"/>
        </w:rPr>
      </w:pPr>
      <w:r w:rsidRPr="00892EAE">
        <w:rPr>
          <w:rFonts w:cs="Times New Roman"/>
          <w:sz w:val="16"/>
          <w:szCs w:val="16"/>
          <w:lang w:val="uk-UA"/>
        </w:rPr>
        <w:t xml:space="preserve">Акціонери мають право вносити пропозиції щодо питань, включених до проекту порядку денного річних Загальних зборів акціонерного товариства - не пізніше ніж за 20 днів до дати їх проведення, а також щодо нових кандидатів до складу органів товариства - не пізніше ніж за 7 днів до дати їх проведення річних Загальних зборів. Пропозиції щодо включення нових питань до проекту порядку денного повинні містити відповідні проекти рішень з цих питань. </w:t>
      </w:r>
    </w:p>
    <w:p w:rsidR="009117C4" w:rsidRPr="00892EAE" w:rsidRDefault="009117C4" w:rsidP="009117C4">
      <w:pPr>
        <w:jc w:val="both"/>
        <w:rPr>
          <w:rFonts w:cs="Times New Roman"/>
          <w:sz w:val="16"/>
          <w:szCs w:val="16"/>
          <w:lang w:val="uk-UA"/>
        </w:rPr>
      </w:pPr>
      <w:r w:rsidRPr="00892EAE">
        <w:rPr>
          <w:rFonts w:cs="Times New Roman"/>
          <w:sz w:val="16"/>
          <w:szCs w:val="16"/>
          <w:lang w:val="uk-UA"/>
        </w:rPr>
        <w:t xml:space="preserve">Пропозиція до проекту порядку денного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w:t>
      </w:r>
    </w:p>
    <w:p w:rsidR="009117C4" w:rsidRPr="00892EAE" w:rsidRDefault="009117C4" w:rsidP="009117C4">
      <w:pPr>
        <w:jc w:val="both"/>
        <w:rPr>
          <w:sz w:val="16"/>
          <w:szCs w:val="16"/>
          <w:lang w:val="uk-UA"/>
        </w:rPr>
      </w:pPr>
      <w:r w:rsidRPr="00892EAE">
        <w:rPr>
          <w:b/>
          <w:sz w:val="16"/>
          <w:szCs w:val="16"/>
          <w:u w:val="single"/>
          <w:lang w:val="uk-UA"/>
        </w:rPr>
        <w:t>Порядок ознайомлення акціонерів (їх представників) з матеріалами, з якими вони можуть ознайомитися під час підготовки до річних Загальних зборів акціонерів:</w:t>
      </w:r>
    </w:p>
    <w:p w:rsidR="009117C4" w:rsidRPr="00892EAE" w:rsidRDefault="009117C4" w:rsidP="009117C4">
      <w:pPr>
        <w:jc w:val="both"/>
        <w:rPr>
          <w:sz w:val="16"/>
          <w:szCs w:val="16"/>
          <w:lang w:val="uk-UA"/>
        </w:rPr>
      </w:pPr>
      <w:r w:rsidRPr="00892EAE">
        <w:rPr>
          <w:sz w:val="16"/>
          <w:szCs w:val="16"/>
          <w:lang w:val="uk-UA"/>
        </w:rPr>
        <w:t xml:space="preserve">Акціонери (їх представники) можуть ознайомитися з документами, необхідними для прийняття рішень з питань порядку денного, за місцезнаходженням Товариства: Україна, 46022, Тернопільська область, м. Тернопіль, вул. Довженка, 6, кабінет б/н Генерального директора, до дати проведення річних зборів в робочі дні: понеділок – п’ятниця з 10:00 до 17:00 та в день проведення річних Загальних зборів акціонерів за адресою: Україна, 46022, Тернопільська область, м. Тернопіль, вул. Довженка, 6, кабінет б/н Генерального директора. Посадова особа, відповідальна за порядок ознайомлення акціонерів з документами – Генеральний директор Олексів Сергій Володимирович. Контактна особа – </w:t>
      </w:r>
      <w:r w:rsidR="007F61F0" w:rsidRPr="00892EAE">
        <w:rPr>
          <w:sz w:val="16"/>
          <w:szCs w:val="16"/>
          <w:lang w:val="uk-UA"/>
        </w:rPr>
        <w:t>Круль Артем Васильович</w:t>
      </w:r>
      <w:r w:rsidRPr="00892EAE">
        <w:rPr>
          <w:sz w:val="16"/>
          <w:szCs w:val="16"/>
          <w:lang w:val="uk-UA"/>
        </w:rPr>
        <w:t>. Довідки за телефоном: (067) 550-86-</w:t>
      </w:r>
      <w:r w:rsidR="007F61F0" w:rsidRPr="00892EAE">
        <w:rPr>
          <w:sz w:val="16"/>
          <w:szCs w:val="16"/>
          <w:lang w:val="uk-UA"/>
        </w:rPr>
        <w:t>23</w:t>
      </w:r>
      <w:r w:rsidRPr="00892EAE">
        <w:rPr>
          <w:sz w:val="16"/>
          <w:szCs w:val="16"/>
          <w:lang w:val="uk-UA"/>
        </w:rPr>
        <w:t>.</w:t>
      </w:r>
    </w:p>
    <w:p w:rsidR="009117C4" w:rsidRPr="00892EAE" w:rsidRDefault="009117C4" w:rsidP="009117C4">
      <w:pPr>
        <w:pStyle w:val="a4"/>
        <w:jc w:val="both"/>
        <w:rPr>
          <w:b/>
          <w:sz w:val="16"/>
          <w:szCs w:val="16"/>
          <w:lang w:val="uk-UA"/>
        </w:rPr>
      </w:pPr>
      <w:r w:rsidRPr="00892EAE">
        <w:rPr>
          <w:rFonts w:ascii="Times New Roman" w:hAnsi="Times New Roman" w:cs="Times New Roman"/>
          <w:sz w:val="16"/>
          <w:szCs w:val="16"/>
          <w:lang w:val="uk-UA"/>
        </w:rPr>
        <w:t>Підтверджую достовірність інформації, що міститься у повідомленні.</w:t>
      </w:r>
    </w:p>
    <w:p w:rsidR="007011FB" w:rsidRPr="00892EAE" w:rsidRDefault="007011FB" w:rsidP="00FE4793">
      <w:pPr>
        <w:rPr>
          <w:b/>
          <w:sz w:val="16"/>
          <w:szCs w:val="16"/>
          <w:lang w:val="uk-UA"/>
        </w:rPr>
      </w:pPr>
    </w:p>
    <w:p w:rsidR="007F61F0" w:rsidRPr="00892EAE" w:rsidRDefault="007F61F0" w:rsidP="00FE4793">
      <w:pPr>
        <w:rPr>
          <w:b/>
          <w:sz w:val="16"/>
          <w:szCs w:val="16"/>
          <w:lang w:val="uk-UA"/>
        </w:rPr>
      </w:pPr>
    </w:p>
    <w:p w:rsidR="004F3B88" w:rsidRPr="00892EAE" w:rsidRDefault="008636B1" w:rsidP="00FE4793">
      <w:pPr>
        <w:rPr>
          <w:b/>
          <w:sz w:val="16"/>
          <w:szCs w:val="16"/>
          <w:lang w:val="uk-UA"/>
        </w:rPr>
      </w:pPr>
      <w:r w:rsidRPr="00892EAE">
        <w:rPr>
          <w:b/>
          <w:sz w:val="16"/>
          <w:szCs w:val="16"/>
          <w:lang w:val="uk-UA"/>
        </w:rPr>
        <w:t>Генеральний директор</w:t>
      </w:r>
      <w:r w:rsidRPr="00892EAE">
        <w:rPr>
          <w:b/>
          <w:sz w:val="16"/>
          <w:szCs w:val="16"/>
          <w:lang w:val="uk-UA"/>
        </w:rPr>
        <w:tab/>
      </w:r>
      <w:r w:rsidRPr="00892EAE">
        <w:rPr>
          <w:b/>
          <w:sz w:val="16"/>
          <w:szCs w:val="16"/>
          <w:lang w:val="uk-UA"/>
        </w:rPr>
        <w:tab/>
      </w:r>
      <w:r w:rsidR="004F3B88" w:rsidRPr="00892EAE">
        <w:rPr>
          <w:b/>
          <w:sz w:val="16"/>
          <w:szCs w:val="16"/>
          <w:lang w:val="uk-UA"/>
        </w:rPr>
        <w:tab/>
      </w:r>
      <w:r w:rsidR="004F3B88" w:rsidRPr="00892EAE">
        <w:rPr>
          <w:b/>
          <w:sz w:val="16"/>
          <w:szCs w:val="16"/>
          <w:lang w:val="uk-UA"/>
        </w:rPr>
        <w:tab/>
      </w:r>
      <w:bookmarkStart w:id="0" w:name="_GoBack"/>
      <w:bookmarkEnd w:id="0"/>
      <w:r w:rsidR="004F3B88" w:rsidRPr="00892EAE">
        <w:rPr>
          <w:b/>
          <w:sz w:val="16"/>
          <w:szCs w:val="16"/>
          <w:lang w:val="uk-UA"/>
        </w:rPr>
        <w:tab/>
      </w:r>
      <w:r w:rsidR="004F3B88" w:rsidRPr="00892EAE">
        <w:rPr>
          <w:b/>
          <w:sz w:val="16"/>
          <w:szCs w:val="16"/>
          <w:lang w:val="uk-UA"/>
        </w:rPr>
        <w:tab/>
      </w:r>
      <w:r w:rsidR="004F3B88" w:rsidRPr="00892EAE">
        <w:rPr>
          <w:b/>
          <w:sz w:val="16"/>
          <w:szCs w:val="16"/>
          <w:lang w:val="uk-UA"/>
        </w:rPr>
        <w:tab/>
      </w:r>
      <w:r w:rsidR="00456C7A" w:rsidRPr="00892EAE">
        <w:rPr>
          <w:b/>
          <w:sz w:val="16"/>
          <w:szCs w:val="16"/>
          <w:lang w:val="uk-UA"/>
        </w:rPr>
        <w:t>Олексів Сергій Володимирович</w:t>
      </w:r>
    </w:p>
    <w:sectPr w:rsidR="004F3B88" w:rsidRPr="00892EAE" w:rsidSect="007829E6">
      <w:pgSz w:w="11906" w:h="16838"/>
      <w:pgMar w:top="567" w:right="566" w:bottom="709" w:left="709" w:header="708"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597" w:rsidRDefault="004F7597" w:rsidP="00A05185">
      <w:r>
        <w:separator/>
      </w:r>
    </w:p>
  </w:endnote>
  <w:endnote w:type="continuationSeparator" w:id="0">
    <w:p w:rsidR="004F7597" w:rsidRDefault="004F7597" w:rsidP="00A0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597" w:rsidRDefault="004F7597" w:rsidP="00A05185">
      <w:r>
        <w:separator/>
      </w:r>
    </w:p>
  </w:footnote>
  <w:footnote w:type="continuationSeparator" w:id="0">
    <w:p w:rsidR="004F7597" w:rsidRDefault="004F7597" w:rsidP="00A0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066E5"/>
    <w:multiLevelType w:val="multilevel"/>
    <w:tmpl w:val="1486AB7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C9142A0"/>
    <w:multiLevelType w:val="multilevel"/>
    <w:tmpl w:val="6EE47ED8"/>
    <w:lvl w:ilvl="0">
      <w:start w:val="2"/>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0B52C3C"/>
    <w:multiLevelType w:val="hybridMultilevel"/>
    <w:tmpl w:val="7D6294B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BD3807"/>
    <w:multiLevelType w:val="hybridMultilevel"/>
    <w:tmpl w:val="6948758E"/>
    <w:lvl w:ilvl="0" w:tplc="1408C6F6">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E21BB9"/>
    <w:multiLevelType w:val="hybridMultilevel"/>
    <w:tmpl w:val="C4CEC22E"/>
    <w:lvl w:ilvl="0" w:tplc="0ACC9EE4">
      <w:start w:val="1"/>
      <w:numFmt w:val="bullet"/>
      <w:lvlText w:val="-"/>
      <w:lvlJc w:val="left"/>
      <w:pPr>
        <w:ind w:left="5606" w:hanging="360"/>
      </w:pPr>
      <w:rPr>
        <w:rFonts w:ascii="Calibri" w:eastAsia="Times New Roman" w:hAnsi="Calibri" w:hint="default"/>
      </w:rPr>
    </w:lvl>
    <w:lvl w:ilvl="1" w:tplc="04220003">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 w15:restartNumberingAfterBreak="0">
    <w:nsid w:val="30264CF4"/>
    <w:multiLevelType w:val="multilevel"/>
    <w:tmpl w:val="BE86B8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BE43B4"/>
    <w:multiLevelType w:val="multilevel"/>
    <w:tmpl w:val="0968292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E197DBB"/>
    <w:multiLevelType w:val="hybridMultilevel"/>
    <w:tmpl w:val="948409D2"/>
    <w:lvl w:ilvl="0" w:tplc="DE3C1F64">
      <w:start w:val="3"/>
      <w:numFmt w:val="bullet"/>
      <w:lvlText w:val="-"/>
      <w:lvlJc w:val="left"/>
      <w:pPr>
        <w:ind w:left="644"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44035D21"/>
    <w:multiLevelType w:val="hybridMultilevel"/>
    <w:tmpl w:val="54B29058"/>
    <w:lvl w:ilvl="0" w:tplc="CFD010CA">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F815E30"/>
    <w:multiLevelType w:val="multilevel"/>
    <w:tmpl w:val="44526760"/>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15:restartNumberingAfterBreak="0">
    <w:nsid w:val="69386578"/>
    <w:multiLevelType w:val="hybridMultilevel"/>
    <w:tmpl w:val="E214ABF8"/>
    <w:lvl w:ilvl="0" w:tplc="1408C6F6">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563015"/>
    <w:multiLevelType w:val="hybridMultilevel"/>
    <w:tmpl w:val="BF86F066"/>
    <w:lvl w:ilvl="0" w:tplc="E7564B2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1B0D40"/>
    <w:multiLevelType w:val="hybridMultilevel"/>
    <w:tmpl w:val="1EFADD38"/>
    <w:lvl w:ilvl="0" w:tplc="020012EE">
      <w:start w:val="2"/>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num w:numId="1">
    <w:abstractNumId w:val="0"/>
  </w:num>
  <w:num w:numId="2">
    <w:abstractNumId w:val="13"/>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7"/>
  </w:num>
  <w:num w:numId="9">
    <w:abstractNumId w:val="1"/>
  </w:num>
  <w:num w:numId="10">
    <w:abstractNumId w:val="9"/>
  </w:num>
  <w:num w:numId="11">
    <w:abstractNumId w:val="5"/>
  </w:num>
  <w:num w:numId="12">
    <w:abstractNumId w:val="12"/>
  </w:num>
  <w:num w:numId="13">
    <w:abstractNumId w:val="11"/>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7D"/>
    <w:rsid w:val="00006D0C"/>
    <w:rsid w:val="00014E5E"/>
    <w:rsid w:val="00016EA4"/>
    <w:rsid w:val="00031411"/>
    <w:rsid w:val="000350F0"/>
    <w:rsid w:val="00061051"/>
    <w:rsid w:val="00085ED7"/>
    <w:rsid w:val="000A161C"/>
    <w:rsid w:val="000A4EF4"/>
    <w:rsid w:val="000C2835"/>
    <w:rsid w:val="00115CAD"/>
    <w:rsid w:val="001515C1"/>
    <w:rsid w:val="001807D8"/>
    <w:rsid w:val="00187977"/>
    <w:rsid w:val="00197335"/>
    <w:rsid w:val="001E0D4A"/>
    <w:rsid w:val="001E62EB"/>
    <w:rsid w:val="002D70B8"/>
    <w:rsid w:val="002D77EE"/>
    <w:rsid w:val="00456C7A"/>
    <w:rsid w:val="0048282C"/>
    <w:rsid w:val="004846E2"/>
    <w:rsid w:val="004A4E03"/>
    <w:rsid w:val="004B15AA"/>
    <w:rsid w:val="004D114F"/>
    <w:rsid w:val="004D3764"/>
    <w:rsid w:val="004F3B88"/>
    <w:rsid w:val="004F7597"/>
    <w:rsid w:val="00507342"/>
    <w:rsid w:val="00547A3F"/>
    <w:rsid w:val="005A2E7D"/>
    <w:rsid w:val="005B54A2"/>
    <w:rsid w:val="005B729F"/>
    <w:rsid w:val="00616549"/>
    <w:rsid w:val="006961BD"/>
    <w:rsid w:val="006B5FEB"/>
    <w:rsid w:val="006E0F0A"/>
    <w:rsid w:val="006F2D63"/>
    <w:rsid w:val="007011FB"/>
    <w:rsid w:val="00707F33"/>
    <w:rsid w:val="0077452B"/>
    <w:rsid w:val="0077649A"/>
    <w:rsid w:val="007829E6"/>
    <w:rsid w:val="0079314D"/>
    <w:rsid w:val="007F05C4"/>
    <w:rsid w:val="007F3B27"/>
    <w:rsid w:val="007F61F0"/>
    <w:rsid w:val="00810663"/>
    <w:rsid w:val="008636B1"/>
    <w:rsid w:val="00875BAE"/>
    <w:rsid w:val="00892EAE"/>
    <w:rsid w:val="008A3F1E"/>
    <w:rsid w:val="008C1B21"/>
    <w:rsid w:val="0090586C"/>
    <w:rsid w:val="009117C4"/>
    <w:rsid w:val="00926EBE"/>
    <w:rsid w:val="00932B88"/>
    <w:rsid w:val="00954240"/>
    <w:rsid w:val="0095730F"/>
    <w:rsid w:val="00964E26"/>
    <w:rsid w:val="00966DA3"/>
    <w:rsid w:val="009C6ABF"/>
    <w:rsid w:val="009F2D5A"/>
    <w:rsid w:val="00A05185"/>
    <w:rsid w:val="00AC3737"/>
    <w:rsid w:val="00AD7855"/>
    <w:rsid w:val="00B505A0"/>
    <w:rsid w:val="00C14966"/>
    <w:rsid w:val="00C2384C"/>
    <w:rsid w:val="00C6734B"/>
    <w:rsid w:val="00C77FB6"/>
    <w:rsid w:val="00CB2768"/>
    <w:rsid w:val="00CC0DBE"/>
    <w:rsid w:val="00CD31C0"/>
    <w:rsid w:val="00CE3E37"/>
    <w:rsid w:val="00D007DE"/>
    <w:rsid w:val="00D3167C"/>
    <w:rsid w:val="00DC4B13"/>
    <w:rsid w:val="00DD7C67"/>
    <w:rsid w:val="00DF0923"/>
    <w:rsid w:val="00E06E7E"/>
    <w:rsid w:val="00E26036"/>
    <w:rsid w:val="00E87747"/>
    <w:rsid w:val="00ED2EA9"/>
    <w:rsid w:val="00F234B7"/>
    <w:rsid w:val="00F27132"/>
    <w:rsid w:val="00FC5353"/>
    <w:rsid w:val="00FD661A"/>
    <w:rsid w:val="00FE4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8DD01-0B53-4F46-96C2-F008D0A6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7D"/>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5A2E7D"/>
    <w:pPr>
      <w:keepNext/>
      <w:numPr>
        <w:numId w:val="1"/>
      </w:numPr>
      <w:jc w:val="center"/>
      <w:outlineLvl w:val="0"/>
    </w:pPr>
    <w:rPr>
      <w:b/>
      <w:bCs/>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E7D"/>
    <w:rPr>
      <w:rFonts w:ascii="Times New Roman" w:eastAsia="Times New Roman" w:hAnsi="Times New Roman" w:cs="Calibri"/>
      <w:b/>
      <w:bCs/>
      <w:i/>
      <w:iCs/>
      <w:sz w:val="24"/>
      <w:szCs w:val="24"/>
      <w:lang w:val="x-none" w:eastAsia="ar-SA"/>
    </w:rPr>
  </w:style>
  <w:style w:type="paragraph" w:styleId="a3">
    <w:name w:val="Normal (Web)"/>
    <w:basedOn w:val="a"/>
    <w:uiPriority w:val="99"/>
    <w:rsid w:val="005A2E7D"/>
    <w:pPr>
      <w:suppressAutoHyphens w:val="0"/>
      <w:spacing w:before="100" w:beforeAutospacing="1" w:after="100" w:afterAutospacing="1"/>
    </w:pPr>
    <w:rPr>
      <w:rFonts w:eastAsia="SimSun" w:cs="Times New Roman"/>
      <w:lang w:val="uk-UA" w:eastAsia="zh-CN"/>
    </w:rPr>
  </w:style>
  <w:style w:type="paragraph" w:customStyle="1" w:styleId="a4">
    <w:name w:val="Текст в заданном формате"/>
    <w:basedOn w:val="a"/>
    <w:rsid w:val="005A2E7D"/>
    <w:rPr>
      <w:rFonts w:ascii="Courier New" w:eastAsia="Courier New" w:hAnsi="Courier New" w:cs="Courier New"/>
      <w:sz w:val="20"/>
      <w:szCs w:val="20"/>
      <w:lang w:eastAsia="zh-CN"/>
    </w:rPr>
  </w:style>
  <w:style w:type="character" w:styleId="a5">
    <w:name w:val="Hyperlink"/>
    <w:uiPriority w:val="99"/>
    <w:unhideWhenUsed/>
    <w:rsid w:val="005A2E7D"/>
    <w:rPr>
      <w:color w:val="0563C1"/>
      <w:u w:val="single"/>
    </w:rPr>
  </w:style>
  <w:style w:type="paragraph" w:styleId="a6">
    <w:name w:val="List Paragraph"/>
    <w:basedOn w:val="a"/>
    <w:uiPriority w:val="34"/>
    <w:qFormat/>
    <w:rsid w:val="00AC3737"/>
    <w:pPr>
      <w:suppressAutoHyphens w:val="0"/>
      <w:ind w:left="720"/>
      <w:contextualSpacing/>
    </w:pPr>
    <w:rPr>
      <w:rFonts w:cs="Times New Roman"/>
      <w:lang w:val="uk-UA" w:eastAsia="uk-UA"/>
    </w:rPr>
  </w:style>
  <w:style w:type="paragraph" w:styleId="a7">
    <w:name w:val="Body Text Indent"/>
    <w:basedOn w:val="a"/>
    <w:link w:val="a8"/>
    <w:uiPriority w:val="99"/>
    <w:rsid w:val="00AC3737"/>
    <w:pPr>
      <w:suppressAutoHyphens w:val="0"/>
      <w:ind w:left="426"/>
      <w:jc w:val="both"/>
    </w:pPr>
    <w:rPr>
      <w:rFonts w:cs="Times New Roman"/>
      <w:i/>
      <w:sz w:val="22"/>
      <w:szCs w:val="20"/>
      <w:lang w:eastAsia="ru-RU"/>
    </w:rPr>
  </w:style>
  <w:style w:type="character" w:customStyle="1" w:styleId="a8">
    <w:name w:val="Основной текст с отступом Знак"/>
    <w:basedOn w:val="a0"/>
    <w:link w:val="a7"/>
    <w:uiPriority w:val="99"/>
    <w:rsid w:val="00AC3737"/>
    <w:rPr>
      <w:rFonts w:ascii="Times New Roman" w:eastAsia="Times New Roman" w:hAnsi="Times New Roman" w:cs="Times New Roman"/>
      <w:i/>
      <w:szCs w:val="20"/>
      <w:lang w:eastAsia="ru-RU"/>
    </w:rPr>
  </w:style>
  <w:style w:type="paragraph" w:styleId="2">
    <w:name w:val="Body Text Indent 2"/>
    <w:basedOn w:val="a"/>
    <w:link w:val="20"/>
    <w:uiPriority w:val="99"/>
    <w:semiHidden/>
    <w:unhideWhenUsed/>
    <w:rsid w:val="00AC3737"/>
    <w:pPr>
      <w:suppressAutoHyphens w:val="0"/>
      <w:spacing w:after="120" w:line="480" w:lineRule="auto"/>
      <w:ind w:left="283"/>
    </w:pPr>
    <w:rPr>
      <w:rFonts w:cs="Times New Roman"/>
      <w:lang w:eastAsia="ru-RU"/>
    </w:rPr>
  </w:style>
  <w:style w:type="character" w:customStyle="1" w:styleId="20">
    <w:name w:val="Основной текст с отступом 2 Знак"/>
    <w:basedOn w:val="a0"/>
    <w:link w:val="2"/>
    <w:uiPriority w:val="99"/>
    <w:semiHidden/>
    <w:rsid w:val="00AC3737"/>
    <w:rPr>
      <w:rFonts w:ascii="Times New Roman" w:eastAsia="Times New Roman" w:hAnsi="Times New Roman" w:cs="Times New Roman"/>
      <w:sz w:val="24"/>
      <w:szCs w:val="24"/>
      <w:lang w:eastAsia="ru-RU"/>
    </w:rPr>
  </w:style>
  <w:style w:type="paragraph" w:styleId="a9">
    <w:name w:val="Plain Text"/>
    <w:basedOn w:val="a"/>
    <w:link w:val="aa"/>
    <w:uiPriority w:val="99"/>
    <w:rsid w:val="00AC3737"/>
    <w:pPr>
      <w:suppressAutoHyphens w:val="0"/>
      <w:spacing w:line="240" w:lineRule="atLeast"/>
      <w:jc w:val="both"/>
    </w:pPr>
    <w:rPr>
      <w:rFonts w:ascii="Courier New" w:hAnsi="Courier New" w:cs="Times New Roman"/>
      <w:sz w:val="20"/>
      <w:szCs w:val="20"/>
      <w:lang w:val="de-AT" w:eastAsia="de-DE"/>
    </w:rPr>
  </w:style>
  <w:style w:type="character" w:customStyle="1" w:styleId="aa">
    <w:name w:val="Текст Знак"/>
    <w:basedOn w:val="a0"/>
    <w:link w:val="a9"/>
    <w:uiPriority w:val="99"/>
    <w:rsid w:val="00AC3737"/>
    <w:rPr>
      <w:rFonts w:ascii="Courier New" w:eastAsia="Times New Roman" w:hAnsi="Courier New" w:cs="Times New Roman"/>
      <w:sz w:val="20"/>
      <w:szCs w:val="20"/>
      <w:lang w:val="de-AT" w:eastAsia="de-DE"/>
    </w:rPr>
  </w:style>
  <w:style w:type="paragraph" w:styleId="ab">
    <w:name w:val="header"/>
    <w:basedOn w:val="a"/>
    <w:link w:val="ac"/>
    <w:uiPriority w:val="99"/>
    <w:unhideWhenUsed/>
    <w:rsid w:val="00A05185"/>
    <w:pPr>
      <w:tabs>
        <w:tab w:val="center" w:pos="4677"/>
        <w:tab w:val="right" w:pos="9355"/>
      </w:tabs>
    </w:pPr>
  </w:style>
  <w:style w:type="character" w:customStyle="1" w:styleId="ac">
    <w:name w:val="Верхний колонтитул Знак"/>
    <w:basedOn w:val="a0"/>
    <w:link w:val="ab"/>
    <w:uiPriority w:val="99"/>
    <w:rsid w:val="00A05185"/>
    <w:rPr>
      <w:rFonts w:ascii="Times New Roman" w:eastAsia="Times New Roman" w:hAnsi="Times New Roman" w:cs="Calibri"/>
      <w:sz w:val="24"/>
      <w:szCs w:val="24"/>
      <w:lang w:eastAsia="ar-SA"/>
    </w:rPr>
  </w:style>
  <w:style w:type="paragraph" w:styleId="ad">
    <w:name w:val="footer"/>
    <w:basedOn w:val="a"/>
    <w:link w:val="ae"/>
    <w:uiPriority w:val="99"/>
    <w:unhideWhenUsed/>
    <w:rsid w:val="00A05185"/>
    <w:pPr>
      <w:tabs>
        <w:tab w:val="center" w:pos="4677"/>
        <w:tab w:val="right" w:pos="9355"/>
      </w:tabs>
    </w:pPr>
  </w:style>
  <w:style w:type="character" w:customStyle="1" w:styleId="ae">
    <w:name w:val="Нижний колонтитул Знак"/>
    <w:basedOn w:val="a0"/>
    <w:link w:val="ad"/>
    <w:uiPriority w:val="99"/>
    <w:rsid w:val="00A05185"/>
    <w:rPr>
      <w:rFonts w:ascii="Times New Roman" w:eastAsia="Times New Roman" w:hAnsi="Times New Roman" w:cs="Calibri"/>
      <w:sz w:val="24"/>
      <w:szCs w:val="24"/>
      <w:lang w:eastAsia="ar-SA"/>
    </w:rPr>
  </w:style>
  <w:style w:type="paragraph" w:styleId="af">
    <w:name w:val="Body Text"/>
    <w:basedOn w:val="a"/>
    <w:link w:val="af0"/>
    <w:uiPriority w:val="99"/>
    <w:unhideWhenUsed/>
    <w:rsid w:val="004A4E03"/>
    <w:pPr>
      <w:suppressAutoHyphens w:val="0"/>
      <w:spacing w:after="120"/>
    </w:pPr>
    <w:rPr>
      <w:rFonts w:cs="Times New Roman"/>
      <w:lang w:eastAsia="ru-RU"/>
    </w:rPr>
  </w:style>
  <w:style w:type="character" w:customStyle="1" w:styleId="af0">
    <w:name w:val="Основной текст Знак"/>
    <w:basedOn w:val="a0"/>
    <w:link w:val="af"/>
    <w:uiPriority w:val="99"/>
    <w:rsid w:val="004A4E03"/>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90586C"/>
    <w:rPr>
      <w:rFonts w:ascii="Segoe UI" w:hAnsi="Segoe UI" w:cs="Segoe UI"/>
      <w:sz w:val="18"/>
      <w:szCs w:val="18"/>
    </w:rPr>
  </w:style>
  <w:style w:type="character" w:customStyle="1" w:styleId="af2">
    <w:name w:val="Текст выноски Знак"/>
    <w:basedOn w:val="a0"/>
    <w:link w:val="af1"/>
    <w:uiPriority w:val="99"/>
    <w:semiHidden/>
    <w:rsid w:val="0090586C"/>
    <w:rPr>
      <w:rFonts w:ascii="Segoe UI" w:eastAsia="Times New Roman" w:hAnsi="Segoe UI" w:cs="Segoe UI"/>
      <w:sz w:val="18"/>
      <w:szCs w:val="18"/>
      <w:lang w:eastAsia="ar-SA"/>
    </w:rPr>
  </w:style>
  <w:style w:type="table" w:styleId="af3">
    <w:name w:val="Grid Table Light"/>
    <w:basedOn w:val="a1"/>
    <w:uiPriority w:val="40"/>
    <w:rsid w:val="00016E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Сетка таблицы светлая1"/>
    <w:basedOn w:val="a1"/>
    <w:next w:val="af3"/>
    <w:uiPriority w:val="40"/>
    <w:rsid w:val="008C1B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4">
    <w:name w:val="FollowedHyperlink"/>
    <w:basedOn w:val="a0"/>
    <w:uiPriority w:val="99"/>
    <w:semiHidden/>
    <w:unhideWhenUsed/>
    <w:rsid w:val="00793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2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rnopil-avto.ukravto.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1859</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Новикова</dc:creator>
  <cp:keywords/>
  <dc:description/>
  <cp:lastModifiedBy>Людмила Новикова</cp:lastModifiedBy>
  <cp:revision>3</cp:revision>
  <cp:lastPrinted>2019-03-13T12:06:00Z</cp:lastPrinted>
  <dcterms:created xsi:type="dcterms:W3CDTF">2020-02-28T09:39:00Z</dcterms:created>
  <dcterms:modified xsi:type="dcterms:W3CDTF">2020-02-28T09:43:00Z</dcterms:modified>
</cp:coreProperties>
</file>